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A40B" w14:textId="77777777" w:rsidR="00D62D1A" w:rsidRPr="00614322" w:rsidRDefault="00D62D1A" w:rsidP="00D62D1A">
      <w:pPr>
        <w:widowControl w:val="0"/>
        <w:autoSpaceDE w:val="0"/>
        <w:autoSpaceDN w:val="0"/>
        <w:adjustRightInd w:val="0"/>
        <w:spacing w:after="0" w:line="240" w:lineRule="auto"/>
        <w:jc w:val="center"/>
        <w:rPr>
          <w:rFonts w:ascii="Arial" w:hAnsi="Arial" w:cs="Arial"/>
          <w:b/>
          <w:bCs/>
          <w:sz w:val="24"/>
          <w:szCs w:val="24"/>
          <w:u w:val="single"/>
        </w:rPr>
      </w:pPr>
      <w:r w:rsidRPr="00614322">
        <w:rPr>
          <w:rFonts w:ascii="Arial" w:hAnsi="Arial" w:cs="Arial"/>
          <w:b/>
          <w:bCs/>
          <w:sz w:val="24"/>
          <w:szCs w:val="24"/>
          <w:u w:val="single"/>
        </w:rPr>
        <w:t>RELEASE OF LIABILITY AND ASSUMPTION OF RISK</w:t>
      </w:r>
    </w:p>
    <w:p w14:paraId="1130C554" w14:textId="77777777" w:rsidR="00D62D1A" w:rsidRPr="00CB7EF1" w:rsidRDefault="00D62D1A" w:rsidP="00614322">
      <w:pPr>
        <w:widowControl w:val="0"/>
        <w:autoSpaceDE w:val="0"/>
        <w:autoSpaceDN w:val="0"/>
        <w:adjustRightInd w:val="0"/>
        <w:spacing w:after="0" w:line="240" w:lineRule="auto"/>
        <w:jc w:val="both"/>
        <w:rPr>
          <w:rFonts w:ascii="Arial" w:hAnsi="Arial" w:cs="Arial"/>
          <w:sz w:val="24"/>
          <w:szCs w:val="24"/>
        </w:rPr>
      </w:pPr>
    </w:p>
    <w:p w14:paraId="1AA31DE1" w14:textId="4111D6EE" w:rsidR="00D62D1A" w:rsidRPr="00CB7EF1" w:rsidRDefault="00D62D1A" w:rsidP="00614322">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The individual named below (referred to as “</w:t>
      </w:r>
      <w:r w:rsidRPr="00CB7EF1">
        <w:rPr>
          <w:rFonts w:ascii="Arial" w:hAnsi="Arial" w:cs="Arial"/>
          <w:b/>
          <w:bCs/>
          <w:sz w:val="24"/>
          <w:szCs w:val="24"/>
        </w:rPr>
        <w:t>I</w:t>
      </w:r>
      <w:r w:rsidRPr="00CB7EF1">
        <w:rPr>
          <w:rFonts w:ascii="Arial" w:hAnsi="Arial" w:cs="Arial"/>
          <w:sz w:val="24"/>
          <w:szCs w:val="24"/>
        </w:rPr>
        <w:t>” or “</w:t>
      </w:r>
      <w:r w:rsidRPr="00CB7EF1">
        <w:rPr>
          <w:rFonts w:ascii="Arial" w:hAnsi="Arial" w:cs="Arial"/>
          <w:b/>
          <w:bCs/>
          <w:sz w:val="24"/>
          <w:szCs w:val="24"/>
        </w:rPr>
        <w:t>me</w:t>
      </w:r>
      <w:r w:rsidRPr="00CB7EF1">
        <w:rPr>
          <w:rFonts w:ascii="Arial" w:hAnsi="Arial" w:cs="Arial"/>
          <w:sz w:val="24"/>
          <w:szCs w:val="24"/>
        </w:rPr>
        <w:t xml:space="preserve">”) desires to </w:t>
      </w:r>
      <w:r w:rsidR="003E2D05">
        <w:rPr>
          <w:rFonts w:ascii="Arial" w:hAnsi="Arial" w:cs="Arial"/>
          <w:sz w:val="24"/>
          <w:szCs w:val="24"/>
        </w:rPr>
        <w:t>engage in [</w:t>
      </w:r>
      <w:r w:rsidR="003E2D05" w:rsidRPr="003E2D05">
        <w:rPr>
          <w:rFonts w:ascii="Arial" w:hAnsi="Arial" w:cs="Arial"/>
          <w:sz w:val="24"/>
          <w:szCs w:val="24"/>
          <w:highlight w:val="yellow"/>
        </w:rPr>
        <w:t>ACTIVITY</w:t>
      </w:r>
      <w:r w:rsidR="003E2D05">
        <w:rPr>
          <w:rFonts w:ascii="Arial" w:hAnsi="Arial" w:cs="Arial"/>
          <w:sz w:val="24"/>
          <w:szCs w:val="24"/>
        </w:rPr>
        <w:t>] (the “</w:t>
      </w:r>
      <w:r w:rsidR="003E2D05">
        <w:rPr>
          <w:rFonts w:ascii="Arial" w:hAnsi="Arial" w:cs="Arial"/>
          <w:b/>
          <w:bCs/>
          <w:sz w:val="24"/>
          <w:szCs w:val="24"/>
        </w:rPr>
        <w:t>Activity</w:t>
      </w:r>
      <w:r w:rsidR="003E2D05">
        <w:rPr>
          <w:rFonts w:ascii="Arial" w:hAnsi="Arial" w:cs="Arial"/>
          <w:sz w:val="24"/>
          <w:szCs w:val="24"/>
        </w:rPr>
        <w:t xml:space="preserve">”) managed  by </w:t>
      </w:r>
      <w:r w:rsidRPr="00CB7EF1">
        <w:rPr>
          <w:rFonts w:ascii="Arial" w:hAnsi="Arial" w:cs="Arial"/>
          <w:sz w:val="24"/>
          <w:szCs w:val="24"/>
        </w:rPr>
        <w:t>[</w:t>
      </w:r>
      <w:r w:rsidR="003E2D05" w:rsidRPr="003E2D05">
        <w:rPr>
          <w:rFonts w:ascii="Arial" w:hAnsi="Arial" w:cs="Arial"/>
          <w:sz w:val="24"/>
          <w:szCs w:val="24"/>
          <w:highlight w:val="yellow"/>
        </w:rPr>
        <w:t>DMC’s NAME</w:t>
      </w:r>
      <w:r w:rsidRPr="00CB7EF1">
        <w:rPr>
          <w:rFonts w:ascii="Arial" w:hAnsi="Arial" w:cs="Arial"/>
          <w:sz w:val="24"/>
          <w:szCs w:val="24"/>
        </w:rPr>
        <w:t>]</w:t>
      </w:r>
      <w:r w:rsidR="003E2D05">
        <w:rPr>
          <w:rFonts w:ascii="Arial" w:hAnsi="Arial" w:cs="Arial"/>
          <w:sz w:val="24"/>
          <w:szCs w:val="24"/>
        </w:rPr>
        <w:t xml:space="preserve"> </w:t>
      </w:r>
      <w:r w:rsidRPr="00CB7EF1">
        <w:rPr>
          <w:rFonts w:ascii="Arial" w:hAnsi="Arial" w:cs="Arial"/>
          <w:sz w:val="24"/>
          <w:szCs w:val="24"/>
        </w:rPr>
        <w:t>(the “</w:t>
      </w:r>
      <w:r w:rsidR="003E2D05">
        <w:rPr>
          <w:rFonts w:ascii="Arial" w:hAnsi="Arial" w:cs="Arial"/>
          <w:b/>
          <w:bCs/>
          <w:sz w:val="24"/>
          <w:szCs w:val="24"/>
        </w:rPr>
        <w:t>DMC</w:t>
      </w:r>
      <w:r w:rsidRPr="00CB7EF1">
        <w:rPr>
          <w:rFonts w:ascii="Arial" w:hAnsi="Arial" w:cs="Arial"/>
          <w:sz w:val="24"/>
          <w:szCs w:val="24"/>
        </w:rPr>
        <w:t xml:space="preserve">”). In consideration of being permitted by the </w:t>
      </w:r>
      <w:r w:rsidR="003E2D05">
        <w:rPr>
          <w:rFonts w:ascii="Arial" w:hAnsi="Arial" w:cs="Arial"/>
          <w:sz w:val="24"/>
          <w:szCs w:val="24"/>
        </w:rPr>
        <w:t>DMC</w:t>
      </w:r>
      <w:r w:rsidRPr="00CB7EF1">
        <w:rPr>
          <w:rFonts w:ascii="Arial" w:hAnsi="Arial" w:cs="Arial"/>
          <w:sz w:val="24"/>
          <w:szCs w:val="24"/>
        </w:rPr>
        <w:t xml:space="preserve"> to engage in the Activity and in recognition of the </w:t>
      </w:r>
      <w:r w:rsidR="003E2D05">
        <w:rPr>
          <w:rFonts w:ascii="Arial" w:hAnsi="Arial" w:cs="Arial"/>
          <w:sz w:val="24"/>
          <w:szCs w:val="24"/>
        </w:rPr>
        <w:t>DMC</w:t>
      </w:r>
      <w:r w:rsidRPr="00CB7EF1">
        <w:rPr>
          <w:rFonts w:ascii="Arial" w:hAnsi="Arial" w:cs="Arial"/>
          <w:sz w:val="24"/>
          <w:szCs w:val="24"/>
        </w:rPr>
        <w:t>’s reliance hereon, I agree to the terms and conditions set forth in this agreement (this “</w:t>
      </w:r>
      <w:r w:rsidRPr="00CB7EF1">
        <w:rPr>
          <w:rFonts w:ascii="Arial" w:hAnsi="Arial" w:cs="Arial"/>
          <w:b/>
          <w:bCs/>
          <w:sz w:val="24"/>
          <w:szCs w:val="24"/>
        </w:rPr>
        <w:t>Release</w:t>
      </w:r>
      <w:r w:rsidRPr="00CB7EF1">
        <w:rPr>
          <w:rFonts w:ascii="Arial" w:hAnsi="Arial" w:cs="Arial"/>
          <w:sz w:val="24"/>
          <w:szCs w:val="24"/>
        </w:rPr>
        <w:t>”).</w:t>
      </w:r>
    </w:p>
    <w:p w14:paraId="7BF0382A" w14:textId="7155BDDE"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tbl>
      <w:tblPr>
        <w:tblW w:w="9364" w:type="dxa"/>
        <w:tblInd w:w="-10" w:type="dxa"/>
        <w:tblLayout w:type="fixed"/>
        <w:tblCellMar>
          <w:left w:w="0" w:type="dxa"/>
          <w:right w:w="0" w:type="dxa"/>
        </w:tblCellMar>
        <w:tblLook w:val="04A0" w:firstRow="1" w:lastRow="0" w:firstColumn="1" w:lastColumn="0" w:noHBand="0" w:noVBand="1"/>
      </w:tblPr>
      <w:tblGrid>
        <w:gridCol w:w="9364"/>
      </w:tblGrid>
      <w:tr w:rsidR="00CB7EF1" w:rsidRPr="00CB7EF1" w14:paraId="6D9ACFA4" w14:textId="77777777" w:rsidTr="00F403B3">
        <w:trPr>
          <w:trHeight w:val="291"/>
        </w:trPr>
        <w:tc>
          <w:tcPr>
            <w:tcW w:w="9364"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531480D2" w14:textId="77777777" w:rsidR="00D62D1A" w:rsidRPr="00CB7EF1" w:rsidRDefault="00D62D1A" w:rsidP="00E072CA">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Parties and Consideration</w:t>
            </w:r>
          </w:p>
          <w:p w14:paraId="549ED679" w14:textId="6499A9D2" w:rsidR="00D62D1A" w:rsidRPr="00CB7EF1" w:rsidRDefault="00D62D1A" w:rsidP="00E072C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This </w:t>
            </w:r>
            <w:r w:rsidR="00486F1F">
              <w:rPr>
                <w:rFonts w:ascii="Arial" w:hAnsi="Arial" w:cs="Arial"/>
                <w:sz w:val="24"/>
                <w:szCs w:val="24"/>
              </w:rPr>
              <w:t>release</w:t>
            </w:r>
            <w:r w:rsidRPr="00CB7EF1">
              <w:rPr>
                <w:rFonts w:ascii="Arial" w:hAnsi="Arial" w:cs="Arial"/>
                <w:sz w:val="24"/>
                <w:szCs w:val="24"/>
              </w:rPr>
              <w:t xml:space="preserve"> is drafted to be executed:</w:t>
            </w:r>
          </w:p>
          <w:p w14:paraId="6C96C628" w14:textId="5AEA6C30" w:rsidR="00D62D1A" w:rsidRPr="00CB7EF1" w:rsidRDefault="00D62D1A" w:rsidP="00A349F8">
            <w:pPr>
              <w:widowControl w:val="0"/>
              <w:numPr>
                <w:ilvl w:val="0"/>
                <w:numId w:val="3"/>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By an individual person </w:t>
            </w:r>
            <w:r w:rsidR="00486F1F">
              <w:rPr>
                <w:rFonts w:ascii="Arial" w:hAnsi="Arial" w:cs="Arial"/>
                <w:sz w:val="24"/>
                <w:szCs w:val="24"/>
              </w:rPr>
              <w:t xml:space="preserve">engaging in a </w:t>
            </w:r>
            <w:r w:rsidR="00D42875">
              <w:rPr>
                <w:rFonts w:ascii="Arial" w:hAnsi="Arial" w:cs="Arial"/>
                <w:sz w:val="24"/>
                <w:szCs w:val="24"/>
              </w:rPr>
              <w:t>specified</w:t>
            </w:r>
            <w:r w:rsidR="00486F1F">
              <w:rPr>
                <w:rFonts w:ascii="Arial" w:hAnsi="Arial" w:cs="Arial"/>
                <w:sz w:val="24"/>
                <w:szCs w:val="24"/>
              </w:rPr>
              <w:t xml:space="preserve"> activity. </w:t>
            </w:r>
          </w:p>
          <w:p w14:paraId="6F3CE371" w14:textId="3EC1E74F" w:rsidR="00D62D1A" w:rsidRPr="00CB7EF1" w:rsidRDefault="00D62D1A" w:rsidP="00A349F8">
            <w:pPr>
              <w:widowControl w:val="0"/>
              <w:numPr>
                <w:ilvl w:val="0"/>
                <w:numId w:val="4"/>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For the benefit of the </w:t>
            </w:r>
            <w:r w:rsidR="00486F1F">
              <w:rPr>
                <w:rFonts w:ascii="Arial" w:hAnsi="Arial" w:cs="Arial"/>
                <w:sz w:val="24"/>
                <w:szCs w:val="24"/>
              </w:rPr>
              <w:t>DMC.</w:t>
            </w:r>
          </w:p>
          <w:p w14:paraId="0DEE4A15" w14:textId="2B415649" w:rsidR="00D62D1A" w:rsidRPr="00CB7EF1" w:rsidRDefault="00D62D1A" w:rsidP="00A349F8">
            <w:pPr>
              <w:widowControl w:val="0"/>
              <w:numPr>
                <w:ilvl w:val="0"/>
                <w:numId w:val="5"/>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To enable the </w:t>
            </w:r>
            <w:r w:rsidR="00D42875">
              <w:rPr>
                <w:rFonts w:ascii="Arial" w:hAnsi="Arial" w:cs="Arial"/>
                <w:sz w:val="24"/>
                <w:szCs w:val="24"/>
              </w:rPr>
              <w:t>attendee</w:t>
            </w:r>
            <w:r w:rsidRPr="00CB7EF1">
              <w:rPr>
                <w:rFonts w:ascii="Arial" w:hAnsi="Arial" w:cs="Arial"/>
                <w:sz w:val="24"/>
                <w:szCs w:val="24"/>
              </w:rPr>
              <w:t xml:space="preserve"> to engage in the specified activity.</w:t>
            </w:r>
          </w:p>
          <w:p w14:paraId="1C4F0E0B" w14:textId="1A100557" w:rsidR="00D42875" w:rsidRDefault="00D62D1A" w:rsidP="00E072CA">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A release of this type generally is not executed by the </w:t>
            </w:r>
            <w:r w:rsidR="00D42875">
              <w:rPr>
                <w:rFonts w:ascii="Arial" w:hAnsi="Arial" w:cs="Arial"/>
                <w:sz w:val="24"/>
                <w:szCs w:val="24"/>
              </w:rPr>
              <w:t>DMC</w:t>
            </w:r>
            <w:r w:rsidRPr="00CB7EF1">
              <w:rPr>
                <w:rFonts w:ascii="Arial" w:hAnsi="Arial" w:cs="Arial"/>
                <w:sz w:val="24"/>
                <w:szCs w:val="24"/>
              </w:rPr>
              <w:t xml:space="preserve"> because it imposes obligations and liability only on the individual </w:t>
            </w:r>
            <w:r w:rsidR="00D42875">
              <w:rPr>
                <w:rFonts w:ascii="Arial" w:hAnsi="Arial" w:cs="Arial"/>
                <w:sz w:val="24"/>
                <w:szCs w:val="24"/>
              </w:rPr>
              <w:t>attendee</w:t>
            </w:r>
            <w:r w:rsidRPr="00CB7EF1">
              <w:rPr>
                <w:rFonts w:ascii="Arial" w:hAnsi="Arial" w:cs="Arial"/>
                <w:sz w:val="24"/>
                <w:szCs w:val="24"/>
              </w:rPr>
              <w:t xml:space="preserve">. However, before using this document, the </w:t>
            </w:r>
            <w:r w:rsidR="00D42875">
              <w:rPr>
                <w:rFonts w:ascii="Arial" w:hAnsi="Arial" w:cs="Arial"/>
                <w:sz w:val="24"/>
                <w:szCs w:val="24"/>
              </w:rPr>
              <w:t>DMC</w:t>
            </w:r>
            <w:r w:rsidRPr="00CB7EF1">
              <w:rPr>
                <w:rFonts w:ascii="Arial" w:hAnsi="Arial" w:cs="Arial"/>
                <w:sz w:val="24"/>
                <w:szCs w:val="24"/>
              </w:rPr>
              <w:t xml:space="preserve"> should confirm that the contract laws of the relevant state or states do not require both parties to execute the agreement.</w:t>
            </w:r>
          </w:p>
          <w:p w14:paraId="4A6B6953" w14:textId="77777777" w:rsidR="00D42875" w:rsidRDefault="00D42875" w:rsidP="00E072CA">
            <w:pPr>
              <w:widowControl w:val="0"/>
              <w:autoSpaceDE w:val="0"/>
              <w:autoSpaceDN w:val="0"/>
              <w:adjustRightInd w:val="0"/>
              <w:spacing w:after="0" w:line="240" w:lineRule="auto"/>
              <w:jc w:val="both"/>
              <w:rPr>
                <w:rFonts w:ascii="Arial" w:hAnsi="Arial" w:cs="Arial"/>
                <w:sz w:val="24"/>
                <w:szCs w:val="24"/>
              </w:rPr>
            </w:pPr>
          </w:p>
          <w:p w14:paraId="32C9EE3A" w14:textId="267CD5A4" w:rsidR="00D62D1A" w:rsidRDefault="00D62D1A" w:rsidP="00E072C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 </w:t>
            </w:r>
            <w:r w:rsidR="00D42875">
              <w:rPr>
                <w:rFonts w:ascii="Arial" w:hAnsi="Arial" w:cs="Arial"/>
                <w:sz w:val="24"/>
                <w:szCs w:val="24"/>
              </w:rPr>
              <w:t>DMC</w:t>
            </w:r>
            <w:r w:rsidRPr="00CB7EF1">
              <w:rPr>
                <w:rFonts w:ascii="Arial" w:hAnsi="Arial" w:cs="Arial"/>
                <w:sz w:val="24"/>
                <w:szCs w:val="24"/>
              </w:rPr>
              <w:t xml:space="preserve"> should specify the activity to be conducted</w:t>
            </w:r>
            <w:r w:rsidR="00D42875">
              <w:rPr>
                <w:rFonts w:ascii="Arial" w:hAnsi="Arial" w:cs="Arial"/>
                <w:sz w:val="24"/>
                <w:szCs w:val="24"/>
              </w:rPr>
              <w:t xml:space="preserve"> with a reasonable level of detail</w:t>
            </w:r>
            <w:r w:rsidRPr="00CB7EF1">
              <w:rPr>
                <w:rFonts w:ascii="Arial" w:hAnsi="Arial" w:cs="Arial"/>
                <w:sz w:val="24"/>
                <w:szCs w:val="24"/>
              </w:rPr>
              <w:t>, which may include, for example</w:t>
            </w:r>
            <w:r w:rsidR="00D42875">
              <w:rPr>
                <w:rFonts w:ascii="Arial" w:hAnsi="Arial" w:cs="Arial"/>
                <w:sz w:val="24"/>
                <w:szCs w:val="24"/>
              </w:rPr>
              <w:t>, p</w:t>
            </w:r>
            <w:r w:rsidRPr="00CB7EF1">
              <w:rPr>
                <w:rFonts w:ascii="Arial" w:hAnsi="Arial" w:cs="Arial"/>
                <w:sz w:val="24"/>
                <w:szCs w:val="24"/>
              </w:rPr>
              <w:t>articipat</w:t>
            </w:r>
            <w:r w:rsidR="00D42875">
              <w:rPr>
                <w:rFonts w:ascii="Arial" w:hAnsi="Arial" w:cs="Arial"/>
                <w:sz w:val="24"/>
                <w:szCs w:val="24"/>
              </w:rPr>
              <w:t>ion</w:t>
            </w:r>
            <w:r w:rsidRPr="00CB7EF1">
              <w:rPr>
                <w:rFonts w:ascii="Arial" w:hAnsi="Arial" w:cs="Arial"/>
                <w:sz w:val="24"/>
                <w:szCs w:val="24"/>
              </w:rPr>
              <w:t xml:space="preserve"> in meetings</w:t>
            </w:r>
            <w:r w:rsidR="00D42875">
              <w:rPr>
                <w:rFonts w:ascii="Arial" w:hAnsi="Arial" w:cs="Arial"/>
                <w:sz w:val="24"/>
                <w:szCs w:val="24"/>
              </w:rPr>
              <w:t xml:space="preserve">, dine-arounds, transportation, or </w:t>
            </w:r>
            <w:r w:rsidR="000114E5">
              <w:rPr>
                <w:rFonts w:ascii="Arial" w:hAnsi="Arial" w:cs="Arial"/>
                <w:sz w:val="24"/>
                <w:szCs w:val="24"/>
              </w:rPr>
              <w:t xml:space="preserve">certain </w:t>
            </w:r>
            <w:r w:rsidR="00D42875">
              <w:rPr>
                <w:rFonts w:ascii="Arial" w:hAnsi="Arial" w:cs="Arial"/>
                <w:sz w:val="24"/>
                <w:szCs w:val="24"/>
              </w:rPr>
              <w:t xml:space="preserve">activities. </w:t>
            </w:r>
          </w:p>
          <w:p w14:paraId="3944D519" w14:textId="77777777" w:rsidR="00D42875" w:rsidRPr="00CB7EF1" w:rsidRDefault="00D42875" w:rsidP="00E072CA">
            <w:pPr>
              <w:widowControl w:val="0"/>
              <w:autoSpaceDE w:val="0"/>
              <w:autoSpaceDN w:val="0"/>
              <w:adjustRightInd w:val="0"/>
              <w:spacing w:after="0" w:line="240" w:lineRule="auto"/>
              <w:jc w:val="both"/>
              <w:rPr>
                <w:rFonts w:ascii="Arial" w:hAnsi="Arial" w:cs="Arial"/>
                <w:sz w:val="24"/>
                <w:szCs w:val="24"/>
              </w:rPr>
            </w:pPr>
          </w:p>
          <w:p w14:paraId="065E6023" w14:textId="1A711DA8" w:rsidR="00F403B3" w:rsidRPr="00CB7EF1" w:rsidRDefault="00D62D1A" w:rsidP="00E072C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Specifying the </w:t>
            </w:r>
            <w:proofErr w:type="gramStart"/>
            <w:r w:rsidR="00D42875">
              <w:rPr>
                <w:rFonts w:ascii="Arial" w:hAnsi="Arial" w:cs="Arial"/>
                <w:sz w:val="24"/>
                <w:szCs w:val="24"/>
              </w:rPr>
              <w:t>activities</w:t>
            </w:r>
            <w:proofErr w:type="gramEnd"/>
            <w:r w:rsidRPr="00CB7EF1">
              <w:rPr>
                <w:rFonts w:ascii="Arial" w:hAnsi="Arial" w:cs="Arial"/>
                <w:sz w:val="24"/>
                <w:szCs w:val="24"/>
              </w:rPr>
              <w:t xml:space="preserve"> the </w:t>
            </w:r>
            <w:r w:rsidR="00D42875">
              <w:rPr>
                <w:rFonts w:ascii="Arial" w:hAnsi="Arial" w:cs="Arial"/>
                <w:sz w:val="24"/>
                <w:szCs w:val="24"/>
              </w:rPr>
              <w:t>attendees</w:t>
            </w:r>
            <w:r w:rsidRPr="00CB7EF1">
              <w:rPr>
                <w:rFonts w:ascii="Arial" w:hAnsi="Arial" w:cs="Arial"/>
                <w:sz w:val="24"/>
                <w:szCs w:val="24"/>
              </w:rPr>
              <w:t xml:space="preserve"> intend to engage in provides evidence to help support the validity of the assumption of risk provision.</w:t>
            </w:r>
          </w:p>
        </w:tc>
      </w:tr>
    </w:tbl>
    <w:p w14:paraId="642F9497" w14:textId="77777777" w:rsidR="00F403B3" w:rsidRPr="00CB7EF1" w:rsidRDefault="00F403B3" w:rsidP="00F403B3">
      <w:pPr>
        <w:widowControl w:val="0"/>
        <w:autoSpaceDE w:val="0"/>
        <w:autoSpaceDN w:val="0"/>
        <w:adjustRightInd w:val="0"/>
        <w:spacing w:after="0" w:line="240" w:lineRule="auto"/>
        <w:jc w:val="both"/>
        <w:rPr>
          <w:rFonts w:ascii="Arial" w:hAnsi="Arial" w:cs="Arial"/>
          <w:sz w:val="24"/>
          <w:szCs w:val="24"/>
        </w:rPr>
      </w:pPr>
      <w:bookmarkStart w:id="0" w:name="co_anchor_a835740_1"/>
      <w:bookmarkEnd w:id="0"/>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p w14:paraId="08A9F7AB" w14:textId="77777777"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p>
    <w:p w14:paraId="618B4E8C" w14:textId="48F19877" w:rsidR="00D62D1A" w:rsidRPr="00CB7EF1" w:rsidRDefault="00D62D1A" w:rsidP="00D62D1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1.  I am aware of the contagious nature of bacterial and viral diseases</w:t>
      </w:r>
      <w:r w:rsidR="003E2D05">
        <w:rPr>
          <w:rFonts w:ascii="Arial" w:hAnsi="Arial" w:cs="Arial"/>
          <w:sz w:val="24"/>
          <w:szCs w:val="24"/>
        </w:rPr>
        <w:t>,</w:t>
      </w:r>
      <w:r w:rsidRPr="00CB7EF1">
        <w:rPr>
          <w:rFonts w:ascii="Arial" w:hAnsi="Arial" w:cs="Arial"/>
          <w:sz w:val="24"/>
          <w:szCs w:val="24"/>
        </w:rPr>
        <w:t xml:space="preserve"> including</w:t>
      </w:r>
      <w:r w:rsidR="003E2D05">
        <w:rPr>
          <w:rFonts w:ascii="Arial" w:hAnsi="Arial" w:cs="Arial"/>
          <w:sz w:val="24"/>
          <w:szCs w:val="24"/>
        </w:rPr>
        <w:t xml:space="preserve"> </w:t>
      </w:r>
      <w:r w:rsidRPr="00CB7EF1">
        <w:rPr>
          <w:rFonts w:ascii="Arial" w:hAnsi="Arial" w:cs="Arial"/>
          <w:sz w:val="24"/>
          <w:szCs w:val="24"/>
        </w:rPr>
        <w:t>the 2019 novel coronavirus disease (</w:t>
      </w:r>
      <w:r w:rsidR="006C4159">
        <w:rPr>
          <w:rFonts w:ascii="Arial" w:hAnsi="Arial" w:cs="Arial"/>
          <w:sz w:val="24"/>
          <w:szCs w:val="24"/>
        </w:rPr>
        <w:t xml:space="preserve">i.e., </w:t>
      </w:r>
      <w:r w:rsidRPr="00CB7EF1">
        <w:rPr>
          <w:rFonts w:ascii="Arial" w:hAnsi="Arial" w:cs="Arial"/>
          <w:sz w:val="24"/>
          <w:szCs w:val="24"/>
        </w:rPr>
        <w:t>COVID-19) (the “</w:t>
      </w:r>
      <w:r w:rsidRPr="00CB7EF1">
        <w:rPr>
          <w:rFonts w:ascii="Arial" w:hAnsi="Arial" w:cs="Arial"/>
          <w:b/>
          <w:bCs/>
          <w:sz w:val="24"/>
          <w:szCs w:val="24"/>
        </w:rPr>
        <w:t>Disease</w:t>
      </w:r>
      <w:r w:rsidRPr="00CB7EF1">
        <w:rPr>
          <w:rFonts w:ascii="Arial" w:hAnsi="Arial" w:cs="Arial"/>
          <w:sz w:val="24"/>
          <w:szCs w:val="24"/>
        </w:rPr>
        <w:t>”)</w:t>
      </w:r>
      <w:r w:rsidR="003E2D05">
        <w:rPr>
          <w:rFonts w:ascii="Arial" w:hAnsi="Arial" w:cs="Arial"/>
          <w:sz w:val="24"/>
          <w:szCs w:val="24"/>
        </w:rPr>
        <w:t>,</w:t>
      </w:r>
      <w:r w:rsidRPr="00CB7EF1">
        <w:rPr>
          <w:rFonts w:ascii="Arial" w:hAnsi="Arial" w:cs="Arial"/>
          <w:sz w:val="24"/>
          <w:szCs w:val="24"/>
        </w:rPr>
        <w:t xml:space="preserve"> and the risk that I may be exposed to or contract the Disease by engaging in the Activity. I understand and acknowledge that such exposure or infection may result in serious illness, personal injury, permanent disability, death, or property damage. I acknowledge that this risk may result from or be compounded by the actions, omissions, or negligence of others, including </w:t>
      </w:r>
      <w:r w:rsidR="003E2D05">
        <w:rPr>
          <w:rFonts w:ascii="Arial" w:hAnsi="Arial" w:cs="Arial"/>
          <w:sz w:val="24"/>
          <w:szCs w:val="24"/>
        </w:rPr>
        <w:t>DMC</w:t>
      </w:r>
      <w:r w:rsidRPr="00CB7EF1">
        <w:rPr>
          <w:rFonts w:ascii="Arial" w:hAnsi="Arial" w:cs="Arial"/>
          <w:sz w:val="24"/>
          <w:szCs w:val="24"/>
        </w:rPr>
        <w:t xml:space="preserve"> employees</w:t>
      </w:r>
      <w:r w:rsidR="004952DB">
        <w:rPr>
          <w:rFonts w:ascii="Arial" w:hAnsi="Arial" w:cs="Arial"/>
          <w:sz w:val="24"/>
          <w:szCs w:val="24"/>
        </w:rPr>
        <w:t xml:space="preserve">, vendors, </w:t>
      </w:r>
      <w:r w:rsidR="006C4159">
        <w:rPr>
          <w:rFonts w:ascii="Arial" w:hAnsi="Arial" w:cs="Arial"/>
          <w:sz w:val="24"/>
          <w:szCs w:val="24"/>
        </w:rPr>
        <w:t>or staff</w:t>
      </w:r>
      <w:r w:rsidRPr="00CB7EF1">
        <w:rPr>
          <w:rFonts w:ascii="Arial" w:hAnsi="Arial" w:cs="Arial"/>
          <w:sz w:val="24"/>
          <w:szCs w:val="24"/>
        </w:rPr>
        <w:t xml:space="preserve">. I understand that while the </w:t>
      </w:r>
      <w:r w:rsidR="003E2D05">
        <w:rPr>
          <w:rFonts w:ascii="Arial" w:hAnsi="Arial" w:cs="Arial"/>
          <w:sz w:val="24"/>
          <w:szCs w:val="24"/>
        </w:rPr>
        <w:t>DMC</w:t>
      </w:r>
      <w:r w:rsidRPr="00CB7EF1">
        <w:rPr>
          <w:rFonts w:ascii="Arial" w:hAnsi="Arial" w:cs="Arial"/>
          <w:sz w:val="24"/>
          <w:szCs w:val="24"/>
        </w:rPr>
        <w:t xml:space="preserve"> has implemented preventative measures designed to reduce the spread of the Disease, the </w:t>
      </w:r>
      <w:r w:rsidR="003E2D05">
        <w:rPr>
          <w:rFonts w:ascii="Arial" w:hAnsi="Arial" w:cs="Arial"/>
          <w:sz w:val="24"/>
          <w:szCs w:val="24"/>
        </w:rPr>
        <w:t>DMC</w:t>
      </w:r>
      <w:r w:rsidRPr="00CB7EF1">
        <w:rPr>
          <w:rFonts w:ascii="Arial" w:hAnsi="Arial" w:cs="Arial"/>
          <w:sz w:val="24"/>
          <w:szCs w:val="24"/>
        </w:rPr>
        <w:t xml:space="preserve"> cannot guarantee that I will not become infected with the Disease while </w:t>
      </w:r>
      <w:r w:rsidR="004952DB">
        <w:rPr>
          <w:rFonts w:ascii="Arial" w:hAnsi="Arial" w:cs="Arial"/>
          <w:sz w:val="24"/>
          <w:szCs w:val="24"/>
        </w:rPr>
        <w:t>engaging in the Activity</w:t>
      </w:r>
      <w:r w:rsidRPr="00CB7EF1">
        <w:rPr>
          <w:rFonts w:ascii="Arial" w:hAnsi="Arial" w:cs="Arial"/>
          <w:sz w:val="24"/>
          <w:szCs w:val="24"/>
        </w:rPr>
        <w:t xml:space="preserve"> and that </w:t>
      </w:r>
      <w:r w:rsidR="004952DB">
        <w:rPr>
          <w:rFonts w:ascii="Arial" w:hAnsi="Arial" w:cs="Arial"/>
          <w:sz w:val="24"/>
          <w:szCs w:val="24"/>
        </w:rPr>
        <w:t>engaging in the Activity</w:t>
      </w:r>
      <w:r w:rsidRPr="00CB7EF1">
        <w:rPr>
          <w:rFonts w:ascii="Arial" w:hAnsi="Arial" w:cs="Arial"/>
          <w:sz w:val="24"/>
          <w:szCs w:val="24"/>
        </w:rPr>
        <w:t xml:space="preserve"> may increase my risk of contracting the Disease. NOTWITHSTANDING THE RISKS ASSOCIATED WITH THE DISEASE, I ACKNOWLEDGE THAT I AM VOLUNTARILY ENGAG</w:t>
      </w:r>
      <w:r w:rsidR="006042E6">
        <w:rPr>
          <w:rFonts w:ascii="Arial" w:hAnsi="Arial" w:cs="Arial"/>
          <w:sz w:val="24"/>
          <w:szCs w:val="24"/>
        </w:rPr>
        <w:t>ING</w:t>
      </w:r>
      <w:r w:rsidRPr="00CB7EF1">
        <w:rPr>
          <w:rFonts w:ascii="Arial" w:hAnsi="Arial" w:cs="Arial"/>
          <w:sz w:val="24"/>
          <w:szCs w:val="24"/>
        </w:rPr>
        <w:t xml:space="preserve"> IN THE ACTIVITY WITH KNOWLEDGE OF THE DANGER INVOLVED. I HEREBY AGREE TO ACCEPT AND ASSUME ALL RISKS OF PERSONAL INJURY, ILLNESS, DISABILITY, DEATH, OR PROPERTY DAMAGE RELATED TO THE DISEASE, ARISING FROM MY ENGAGING IN THE ACTIVITY, WHETHER CAUSED BY THE ORDINARY NEGLIGENCE OF THE </w:t>
      </w:r>
      <w:r w:rsidR="006042E6">
        <w:rPr>
          <w:rFonts w:ascii="Arial" w:hAnsi="Arial" w:cs="Arial"/>
          <w:sz w:val="24"/>
          <w:szCs w:val="24"/>
        </w:rPr>
        <w:t>DMC</w:t>
      </w:r>
      <w:r w:rsidRPr="00CB7EF1">
        <w:rPr>
          <w:rFonts w:ascii="Arial" w:hAnsi="Arial" w:cs="Arial"/>
          <w:sz w:val="24"/>
          <w:szCs w:val="24"/>
        </w:rPr>
        <w:t xml:space="preserve"> OR OTHERWISE. </w:t>
      </w:r>
    </w:p>
    <w:p w14:paraId="4965BD55" w14:textId="77777777" w:rsidR="00D122C1" w:rsidRPr="00CB7EF1" w:rsidRDefault="00D122C1" w:rsidP="00D122C1">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lastRenderedPageBreak/>
        <w:t>‌</w:t>
      </w:r>
      <w:r w:rsidRPr="00CB7EF1">
        <w:rPr>
          <w:rFonts w:ascii="Arial" w:hAnsi="Arial" w:cs="Arial"/>
          <w:position w:val="4"/>
          <w:sz w:val="24"/>
          <w:szCs w:val="24"/>
          <w:u w:val="thick"/>
        </w:rPr>
        <w:t xml:space="preserve">                                                                                                                                       </w:t>
      </w:r>
      <w:r w:rsidRPr="00CB7EF1">
        <w:rPr>
          <w:rFonts w:ascii="Arial" w:hAnsi="Arial" w:cs="Arial"/>
          <w:sz w:val="24"/>
          <w:szCs w:val="24"/>
        </w:rPr>
        <w:t>‌</w:t>
      </w:r>
    </w:p>
    <w:tbl>
      <w:tblPr>
        <w:tblpPr w:leftFromText="180" w:rightFromText="180" w:vertAnchor="text" w:horzAnchor="margin" w:tblpY="57"/>
        <w:tblW w:w="9350" w:type="dxa"/>
        <w:tblLayout w:type="fixed"/>
        <w:tblCellMar>
          <w:left w:w="0" w:type="dxa"/>
          <w:right w:w="0" w:type="dxa"/>
        </w:tblCellMar>
        <w:tblLook w:val="04A0" w:firstRow="1" w:lastRow="0" w:firstColumn="1" w:lastColumn="0" w:noHBand="0" w:noVBand="1"/>
      </w:tblPr>
      <w:tblGrid>
        <w:gridCol w:w="9350"/>
      </w:tblGrid>
      <w:tr w:rsidR="00CB7EF1" w:rsidRPr="00CB7EF1" w14:paraId="6F177888" w14:textId="77777777" w:rsidTr="00F403B3">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1B639529" w14:textId="77777777" w:rsidR="00D62D1A" w:rsidRPr="00CB7EF1" w:rsidRDefault="00D62D1A" w:rsidP="00F81109">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Assumption of Risk</w:t>
            </w:r>
          </w:p>
          <w:p w14:paraId="565E03DC" w14:textId="64797CF3" w:rsidR="00D62D1A" w:rsidRPr="00CB7EF1" w:rsidRDefault="00D62D1A" w:rsidP="00F81109">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 </w:t>
            </w:r>
            <w:r w:rsidR="00F81109">
              <w:rPr>
                <w:rFonts w:ascii="Arial" w:hAnsi="Arial" w:cs="Arial"/>
                <w:sz w:val="24"/>
                <w:szCs w:val="24"/>
              </w:rPr>
              <w:t xml:space="preserve">DMC </w:t>
            </w:r>
            <w:r w:rsidRPr="00CB7EF1">
              <w:rPr>
                <w:rFonts w:ascii="Arial" w:hAnsi="Arial" w:cs="Arial"/>
                <w:sz w:val="24"/>
                <w:szCs w:val="24"/>
              </w:rPr>
              <w:t xml:space="preserve">includes this provision to provide evidence that the </w:t>
            </w:r>
            <w:r w:rsidR="00F81109">
              <w:rPr>
                <w:rFonts w:ascii="Arial" w:hAnsi="Arial" w:cs="Arial"/>
                <w:sz w:val="24"/>
                <w:szCs w:val="24"/>
              </w:rPr>
              <w:t>attendee</w:t>
            </w:r>
            <w:r w:rsidRPr="00CB7EF1">
              <w:rPr>
                <w:rFonts w:ascii="Arial" w:hAnsi="Arial" w:cs="Arial"/>
                <w:sz w:val="24"/>
                <w:szCs w:val="24"/>
              </w:rPr>
              <w:t>:</w:t>
            </w:r>
          </w:p>
          <w:p w14:paraId="3BDE2EEB" w14:textId="361E3BD0" w:rsidR="00D62D1A" w:rsidRPr="00F81109" w:rsidRDefault="00D62D1A" w:rsidP="009D394F">
            <w:pPr>
              <w:widowControl w:val="0"/>
              <w:numPr>
                <w:ilvl w:val="0"/>
                <w:numId w:val="6"/>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Understoo</w:t>
            </w:r>
            <w:r w:rsidR="00F81109">
              <w:rPr>
                <w:rFonts w:ascii="Arial" w:hAnsi="Arial" w:cs="Arial"/>
                <w:sz w:val="24"/>
                <w:szCs w:val="24"/>
              </w:rPr>
              <w:t>d (</w:t>
            </w:r>
            <w:proofErr w:type="spellStart"/>
            <w:r w:rsidR="00F81109">
              <w:rPr>
                <w:rFonts w:ascii="Arial" w:hAnsi="Arial" w:cs="Arial"/>
                <w:sz w:val="24"/>
                <w:szCs w:val="24"/>
              </w:rPr>
              <w:t>i</w:t>
            </w:r>
            <w:proofErr w:type="spellEnd"/>
            <w:r w:rsidR="00F81109">
              <w:rPr>
                <w:rFonts w:ascii="Arial" w:hAnsi="Arial" w:cs="Arial"/>
                <w:sz w:val="24"/>
                <w:szCs w:val="24"/>
              </w:rPr>
              <w:t xml:space="preserve">) </w:t>
            </w:r>
            <w:r w:rsidRPr="00F81109">
              <w:rPr>
                <w:rFonts w:ascii="Arial" w:hAnsi="Arial" w:cs="Arial"/>
                <w:sz w:val="24"/>
                <w:szCs w:val="24"/>
              </w:rPr>
              <w:t>the contagious nature of the specified infectious disease</w:t>
            </w:r>
            <w:r w:rsidR="00F81109">
              <w:rPr>
                <w:rFonts w:ascii="Arial" w:hAnsi="Arial" w:cs="Arial"/>
                <w:sz w:val="24"/>
                <w:szCs w:val="24"/>
              </w:rPr>
              <w:t xml:space="preserve">, </w:t>
            </w:r>
            <w:r w:rsidRPr="00F81109">
              <w:rPr>
                <w:rFonts w:ascii="Arial" w:hAnsi="Arial" w:cs="Arial"/>
                <w:sz w:val="24"/>
                <w:szCs w:val="24"/>
              </w:rPr>
              <w:t>and</w:t>
            </w:r>
            <w:r w:rsidR="00F81109">
              <w:rPr>
                <w:rFonts w:ascii="Arial" w:hAnsi="Arial" w:cs="Arial"/>
                <w:sz w:val="24"/>
                <w:szCs w:val="24"/>
              </w:rPr>
              <w:t xml:space="preserve"> (ii) </w:t>
            </w:r>
            <w:r w:rsidRPr="00F81109">
              <w:rPr>
                <w:rFonts w:ascii="Arial" w:hAnsi="Arial" w:cs="Arial"/>
                <w:sz w:val="24"/>
                <w:szCs w:val="24"/>
              </w:rPr>
              <w:t xml:space="preserve">the risk of becoming infected by this disease when </w:t>
            </w:r>
            <w:r w:rsidR="00F81109">
              <w:rPr>
                <w:rFonts w:ascii="Arial" w:hAnsi="Arial" w:cs="Arial"/>
                <w:sz w:val="24"/>
                <w:szCs w:val="24"/>
              </w:rPr>
              <w:t>engaging in the activity</w:t>
            </w:r>
            <w:r w:rsidRPr="00F81109">
              <w:rPr>
                <w:rFonts w:ascii="Arial" w:hAnsi="Arial" w:cs="Arial"/>
                <w:sz w:val="24"/>
                <w:szCs w:val="24"/>
              </w:rPr>
              <w:t>.</w:t>
            </w:r>
          </w:p>
          <w:p w14:paraId="55BAC5C9" w14:textId="77777777" w:rsidR="00D62D1A" w:rsidRPr="00CB7EF1" w:rsidRDefault="00D62D1A" w:rsidP="00A349F8">
            <w:pPr>
              <w:widowControl w:val="0"/>
              <w:numPr>
                <w:ilvl w:val="0"/>
                <w:numId w:val="7"/>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Was aware that exposure to this disease could lead to property damage, serious illness, personal injury, permanent disability, or even death.</w:t>
            </w:r>
          </w:p>
          <w:p w14:paraId="794296BE" w14:textId="68F8F647" w:rsidR="00D62D1A" w:rsidRPr="00CB7EF1" w:rsidRDefault="00D62D1A" w:rsidP="00A349F8">
            <w:pPr>
              <w:widowControl w:val="0"/>
              <w:numPr>
                <w:ilvl w:val="0"/>
                <w:numId w:val="8"/>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Voluntarily engage</w:t>
            </w:r>
            <w:r w:rsidR="00F81109">
              <w:rPr>
                <w:rFonts w:ascii="Arial" w:hAnsi="Arial" w:cs="Arial"/>
                <w:sz w:val="24"/>
                <w:szCs w:val="24"/>
              </w:rPr>
              <w:t>d</w:t>
            </w:r>
            <w:r w:rsidRPr="00CB7EF1">
              <w:rPr>
                <w:rFonts w:ascii="Arial" w:hAnsi="Arial" w:cs="Arial"/>
                <w:sz w:val="24"/>
                <w:szCs w:val="24"/>
              </w:rPr>
              <w:t xml:space="preserve"> in the activity despite understanding this risk.</w:t>
            </w:r>
          </w:p>
          <w:p w14:paraId="436A1ECE" w14:textId="0B966C0E" w:rsidR="00F81109" w:rsidRDefault="00D62D1A" w:rsidP="00F81109">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These statements demonstrate that the </w:t>
            </w:r>
            <w:r w:rsidR="00F81109">
              <w:rPr>
                <w:rFonts w:ascii="Arial" w:hAnsi="Arial" w:cs="Arial"/>
                <w:sz w:val="24"/>
                <w:szCs w:val="24"/>
              </w:rPr>
              <w:t>attendee</w:t>
            </w:r>
            <w:r w:rsidRPr="00CB7EF1">
              <w:rPr>
                <w:rFonts w:ascii="Arial" w:hAnsi="Arial" w:cs="Arial"/>
                <w:sz w:val="24"/>
                <w:szCs w:val="24"/>
              </w:rPr>
              <w:t xml:space="preserve"> was aware of the risks related to the disease associated with </w:t>
            </w:r>
            <w:r w:rsidR="00F81109">
              <w:rPr>
                <w:rFonts w:ascii="Arial" w:hAnsi="Arial" w:cs="Arial"/>
                <w:sz w:val="24"/>
                <w:szCs w:val="24"/>
              </w:rPr>
              <w:t>engaging in the activity</w:t>
            </w:r>
            <w:r w:rsidRPr="00CB7EF1">
              <w:rPr>
                <w:rFonts w:ascii="Arial" w:hAnsi="Arial" w:cs="Arial"/>
                <w:sz w:val="24"/>
                <w:szCs w:val="24"/>
              </w:rPr>
              <w:t xml:space="preserve"> and agreed to assume these specific risks, which increases the likelihood the release will be enforced. Even if a court does not enforce the release of liability, a court may point to the </w:t>
            </w:r>
            <w:r w:rsidR="00F81109">
              <w:rPr>
                <w:rFonts w:ascii="Arial" w:hAnsi="Arial" w:cs="Arial"/>
                <w:sz w:val="24"/>
                <w:szCs w:val="24"/>
              </w:rPr>
              <w:t>attendee’s</w:t>
            </w:r>
            <w:r w:rsidRPr="00CB7EF1">
              <w:rPr>
                <w:rFonts w:ascii="Arial" w:hAnsi="Arial" w:cs="Arial"/>
                <w:sz w:val="24"/>
                <w:szCs w:val="24"/>
              </w:rPr>
              <w:t xml:space="preserve"> acknowledgment to mitigate the </w:t>
            </w:r>
            <w:r w:rsidR="00F81109">
              <w:rPr>
                <w:rFonts w:ascii="Arial" w:hAnsi="Arial" w:cs="Arial"/>
                <w:sz w:val="24"/>
                <w:szCs w:val="24"/>
              </w:rPr>
              <w:t>DMC’s</w:t>
            </w:r>
            <w:r w:rsidRPr="00CB7EF1">
              <w:rPr>
                <w:rFonts w:ascii="Arial" w:hAnsi="Arial" w:cs="Arial"/>
                <w:sz w:val="24"/>
                <w:szCs w:val="24"/>
              </w:rPr>
              <w:t xml:space="preserve"> liability in a personal injury lawsuit.</w:t>
            </w:r>
          </w:p>
          <w:p w14:paraId="23860100" w14:textId="77777777" w:rsidR="004D266C" w:rsidRDefault="004D266C" w:rsidP="00F81109">
            <w:pPr>
              <w:widowControl w:val="0"/>
              <w:autoSpaceDE w:val="0"/>
              <w:autoSpaceDN w:val="0"/>
              <w:adjustRightInd w:val="0"/>
              <w:spacing w:after="0" w:line="240" w:lineRule="auto"/>
              <w:jc w:val="both"/>
              <w:rPr>
                <w:rFonts w:ascii="Arial" w:hAnsi="Arial" w:cs="Arial"/>
                <w:sz w:val="24"/>
                <w:szCs w:val="24"/>
              </w:rPr>
            </w:pPr>
          </w:p>
          <w:p w14:paraId="694D5BF3" w14:textId="5C50D19B" w:rsidR="00D62D1A" w:rsidRDefault="00F81109" w:rsidP="00F8110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00D62D1A" w:rsidRPr="00CB7EF1">
              <w:rPr>
                <w:rFonts w:ascii="Arial" w:hAnsi="Arial" w:cs="Arial"/>
                <w:sz w:val="24"/>
                <w:szCs w:val="24"/>
              </w:rPr>
              <w:t xml:space="preserve">ourts generally require waivers to be clear and unambiguous to be enforceable. Without a specific reference to the risk of infection by the particular disease (or infectious diseases in general), it is unclear if a general waiver would protect </w:t>
            </w:r>
            <w:r>
              <w:rPr>
                <w:rFonts w:ascii="Arial" w:hAnsi="Arial" w:cs="Arial"/>
                <w:sz w:val="24"/>
                <w:szCs w:val="24"/>
              </w:rPr>
              <w:t xml:space="preserve">any business </w:t>
            </w:r>
            <w:r w:rsidR="00D62D1A" w:rsidRPr="00CB7EF1">
              <w:rPr>
                <w:rFonts w:ascii="Arial" w:hAnsi="Arial" w:cs="Arial"/>
                <w:sz w:val="24"/>
                <w:szCs w:val="24"/>
              </w:rPr>
              <w:t xml:space="preserve">from liability in an exposure lawsuit. Therefore, this </w:t>
            </w:r>
            <w:r w:rsidR="00486F1F">
              <w:rPr>
                <w:rFonts w:ascii="Arial" w:hAnsi="Arial" w:cs="Arial"/>
                <w:sz w:val="24"/>
                <w:szCs w:val="24"/>
              </w:rPr>
              <w:t>release</w:t>
            </w:r>
            <w:r w:rsidR="00D62D1A" w:rsidRPr="00CB7EF1">
              <w:rPr>
                <w:rFonts w:ascii="Arial" w:hAnsi="Arial" w:cs="Arial"/>
                <w:sz w:val="24"/>
                <w:szCs w:val="24"/>
              </w:rPr>
              <w:t xml:space="preserve"> requires the </w:t>
            </w:r>
            <w:r>
              <w:rPr>
                <w:rFonts w:ascii="Arial" w:hAnsi="Arial" w:cs="Arial"/>
                <w:sz w:val="24"/>
                <w:szCs w:val="24"/>
              </w:rPr>
              <w:t>attendee</w:t>
            </w:r>
            <w:r w:rsidR="00D62D1A" w:rsidRPr="00CB7EF1">
              <w:rPr>
                <w:rFonts w:ascii="Arial" w:hAnsi="Arial" w:cs="Arial"/>
                <w:sz w:val="24"/>
                <w:szCs w:val="24"/>
              </w:rPr>
              <w:t xml:space="preserve"> to specifically acknowledge the hazards and risks associated with the infectious disease.</w:t>
            </w:r>
          </w:p>
          <w:p w14:paraId="77FF899B" w14:textId="77777777" w:rsidR="00F81109" w:rsidRPr="00CB7EF1" w:rsidRDefault="00F81109" w:rsidP="00F81109">
            <w:pPr>
              <w:widowControl w:val="0"/>
              <w:autoSpaceDE w:val="0"/>
              <w:autoSpaceDN w:val="0"/>
              <w:adjustRightInd w:val="0"/>
              <w:spacing w:after="0" w:line="240" w:lineRule="auto"/>
              <w:jc w:val="both"/>
              <w:rPr>
                <w:rFonts w:ascii="Arial" w:hAnsi="Arial" w:cs="Arial"/>
                <w:sz w:val="24"/>
                <w:szCs w:val="24"/>
              </w:rPr>
            </w:pPr>
          </w:p>
          <w:p w14:paraId="57CD6F83" w14:textId="30ED92E0" w:rsidR="00D62D1A" w:rsidRPr="00CB7EF1" w:rsidRDefault="00F81109" w:rsidP="00F8110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DMCs</w:t>
            </w:r>
            <w:r w:rsidR="00D62D1A" w:rsidRPr="00CB7EF1">
              <w:rPr>
                <w:rFonts w:ascii="Arial" w:hAnsi="Arial" w:cs="Arial"/>
                <w:sz w:val="24"/>
                <w:szCs w:val="24"/>
              </w:rPr>
              <w:t xml:space="preserve"> may increase the likelihood of enforcement if the acknowledgments and assumption of risk are presented in large-face typeface, for example, in all capital letters, bold, or other typeface used to distinguish the provision from the other provisions of the agreement.</w:t>
            </w:r>
          </w:p>
          <w:p w14:paraId="7F3BE68D" w14:textId="77777777" w:rsidR="00D62D1A" w:rsidRPr="00CB7EF1" w:rsidRDefault="00D62D1A" w:rsidP="00D62D1A">
            <w:pPr>
              <w:widowControl w:val="0"/>
              <w:autoSpaceDE w:val="0"/>
              <w:autoSpaceDN w:val="0"/>
              <w:adjustRightInd w:val="0"/>
              <w:spacing w:after="0" w:line="240" w:lineRule="auto"/>
              <w:jc w:val="both"/>
              <w:rPr>
                <w:rFonts w:ascii="Arial" w:hAnsi="Arial" w:cs="Arial"/>
                <w:sz w:val="24"/>
                <w:szCs w:val="24"/>
              </w:rPr>
            </w:pPr>
            <w:bookmarkStart w:id="1" w:name="co_anchor_a711551_1"/>
            <w:bookmarkEnd w:id="1"/>
            <w:r w:rsidRPr="00CB7EF1">
              <w:rPr>
                <w:rFonts w:ascii="Arial" w:hAnsi="Arial" w:cs="Arial"/>
                <w:sz w:val="24"/>
                <w:szCs w:val="24"/>
              </w:rPr>
              <w:t> </w:t>
            </w:r>
          </w:p>
          <w:p w14:paraId="3808B9FE" w14:textId="77777777" w:rsidR="00D62D1A" w:rsidRPr="00CB7EF1" w:rsidRDefault="00D62D1A" w:rsidP="00D77C14">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Preventative Measures</w:t>
            </w:r>
          </w:p>
          <w:p w14:paraId="41D40809" w14:textId="77777777" w:rsidR="00D62D1A" w:rsidRPr="00CB7EF1" w:rsidRDefault="00D62D1A" w:rsidP="00D77C14">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p>
          <w:p w14:paraId="7E451509" w14:textId="17E113C3" w:rsidR="00D62D1A" w:rsidRPr="00CB7EF1" w:rsidRDefault="00D62D1A" w:rsidP="00D77C14">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 </w:t>
            </w:r>
            <w:r w:rsidR="00F81109">
              <w:rPr>
                <w:rFonts w:ascii="Arial" w:hAnsi="Arial" w:cs="Arial"/>
                <w:sz w:val="24"/>
                <w:szCs w:val="24"/>
              </w:rPr>
              <w:t>DMC</w:t>
            </w:r>
            <w:r w:rsidRPr="00CB7EF1">
              <w:rPr>
                <w:rFonts w:ascii="Arial" w:hAnsi="Arial" w:cs="Arial"/>
                <w:sz w:val="24"/>
                <w:szCs w:val="24"/>
              </w:rPr>
              <w:t xml:space="preserve"> may want to include the optional language in the fourth sentence to reassure its </w:t>
            </w:r>
            <w:r w:rsidR="00F81109">
              <w:rPr>
                <w:rFonts w:ascii="Arial" w:hAnsi="Arial" w:cs="Arial"/>
                <w:sz w:val="24"/>
                <w:szCs w:val="24"/>
              </w:rPr>
              <w:t>attendees</w:t>
            </w:r>
            <w:r w:rsidRPr="00CB7EF1">
              <w:rPr>
                <w:rFonts w:ascii="Arial" w:hAnsi="Arial" w:cs="Arial"/>
                <w:sz w:val="24"/>
                <w:szCs w:val="24"/>
              </w:rPr>
              <w:t xml:space="preserve"> that it is taking measures to reduce the spread of the infectious disease. However, the </w:t>
            </w:r>
            <w:r w:rsidR="00F81109">
              <w:rPr>
                <w:rFonts w:ascii="Arial" w:hAnsi="Arial" w:cs="Arial"/>
                <w:sz w:val="24"/>
                <w:szCs w:val="24"/>
              </w:rPr>
              <w:t>DMC</w:t>
            </w:r>
            <w:r w:rsidRPr="00CB7EF1">
              <w:rPr>
                <w:rFonts w:ascii="Arial" w:hAnsi="Arial" w:cs="Arial"/>
                <w:sz w:val="24"/>
                <w:szCs w:val="24"/>
              </w:rPr>
              <w:t xml:space="preserve"> should be aware that including this language may make it more likely that:</w:t>
            </w:r>
          </w:p>
          <w:p w14:paraId="3B44FD52" w14:textId="1DE0812C" w:rsidR="00D62D1A" w:rsidRPr="00CB7EF1" w:rsidRDefault="00D62D1A" w:rsidP="00A349F8">
            <w:pPr>
              <w:widowControl w:val="0"/>
              <w:numPr>
                <w:ilvl w:val="0"/>
                <w:numId w:val="9"/>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A</w:t>
            </w:r>
            <w:r w:rsidR="00F81109">
              <w:rPr>
                <w:rFonts w:ascii="Arial" w:hAnsi="Arial" w:cs="Arial"/>
                <w:sz w:val="24"/>
                <w:szCs w:val="24"/>
              </w:rPr>
              <w:t xml:space="preserve">n attendee </w:t>
            </w:r>
            <w:r w:rsidRPr="00CB7EF1">
              <w:rPr>
                <w:rFonts w:ascii="Arial" w:hAnsi="Arial" w:cs="Arial"/>
                <w:sz w:val="24"/>
                <w:szCs w:val="24"/>
              </w:rPr>
              <w:t xml:space="preserve">in an exposure lawsuit may challenge the waiver’s enforceability on the ground that the </w:t>
            </w:r>
            <w:r w:rsidR="00F81109">
              <w:rPr>
                <w:rFonts w:ascii="Arial" w:hAnsi="Arial" w:cs="Arial"/>
                <w:sz w:val="24"/>
                <w:szCs w:val="24"/>
              </w:rPr>
              <w:t>DMC</w:t>
            </w:r>
            <w:r w:rsidRPr="00CB7EF1">
              <w:rPr>
                <w:rFonts w:ascii="Arial" w:hAnsi="Arial" w:cs="Arial"/>
                <w:sz w:val="24"/>
                <w:szCs w:val="24"/>
              </w:rPr>
              <w:t xml:space="preserve"> failed to take proper measures to reduce the spread of the infectious disease despite the language in the release indicating that it had done so.</w:t>
            </w:r>
          </w:p>
          <w:p w14:paraId="60B700CA" w14:textId="03693527" w:rsidR="00D62D1A" w:rsidRPr="00CB7EF1" w:rsidRDefault="00D62D1A" w:rsidP="00A349F8">
            <w:pPr>
              <w:widowControl w:val="0"/>
              <w:numPr>
                <w:ilvl w:val="0"/>
                <w:numId w:val="10"/>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The </w:t>
            </w:r>
            <w:r w:rsidR="00F81109">
              <w:rPr>
                <w:rFonts w:ascii="Arial" w:hAnsi="Arial" w:cs="Arial"/>
                <w:sz w:val="24"/>
                <w:szCs w:val="24"/>
              </w:rPr>
              <w:t>DMC</w:t>
            </w:r>
            <w:r w:rsidRPr="00CB7EF1">
              <w:rPr>
                <w:rFonts w:ascii="Arial" w:hAnsi="Arial" w:cs="Arial"/>
                <w:sz w:val="24"/>
                <w:szCs w:val="24"/>
              </w:rPr>
              <w:t xml:space="preserve"> may be required to demonstrate the measures it took to diminish the spread of the infectious disease at its premises in an exposure lawsuit.</w:t>
            </w:r>
          </w:p>
          <w:p w14:paraId="11D15103" w14:textId="664232AF" w:rsidR="00F81109" w:rsidRDefault="00D62D1A" w:rsidP="00D77C14">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In addition, in most states, release of liability for gross negligence is contrary to public policy and unenforceable</w:t>
            </w:r>
            <w:r w:rsidR="00F81109">
              <w:rPr>
                <w:rFonts w:ascii="Arial" w:hAnsi="Arial" w:cs="Arial"/>
                <w:sz w:val="24"/>
                <w:szCs w:val="24"/>
              </w:rPr>
              <w:t xml:space="preserve">. </w:t>
            </w:r>
            <w:r w:rsidRPr="00CB7EF1">
              <w:rPr>
                <w:rFonts w:ascii="Arial" w:hAnsi="Arial" w:cs="Arial"/>
                <w:sz w:val="24"/>
                <w:szCs w:val="24"/>
              </w:rPr>
              <w:t xml:space="preserve">It is possible that a failure to adhere to infectious </w:t>
            </w:r>
            <w:r w:rsidRPr="00CB7EF1">
              <w:rPr>
                <w:rFonts w:ascii="Arial" w:hAnsi="Arial" w:cs="Arial"/>
                <w:sz w:val="24"/>
                <w:szCs w:val="24"/>
              </w:rPr>
              <w:lastRenderedPageBreak/>
              <w:t>disease-related precautions under government orders and guidelines applicable to the relevant industry could be considered gross negligence not subject to release or waiver under applicable state law.</w:t>
            </w:r>
          </w:p>
          <w:p w14:paraId="23F46B16" w14:textId="77777777" w:rsidR="009D3B4E" w:rsidRDefault="009D3B4E" w:rsidP="00D77C14">
            <w:pPr>
              <w:widowControl w:val="0"/>
              <w:autoSpaceDE w:val="0"/>
              <w:autoSpaceDN w:val="0"/>
              <w:adjustRightInd w:val="0"/>
              <w:spacing w:after="0" w:line="240" w:lineRule="auto"/>
              <w:jc w:val="both"/>
              <w:rPr>
                <w:rFonts w:ascii="Arial" w:hAnsi="Arial" w:cs="Arial"/>
                <w:sz w:val="24"/>
                <w:szCs w:val="24"/>
              </w:rPr>
            </w:pPr>
          </w:p>
          <w:p w14:paraId="6B89F98F" w14:textId="401FEDD9" w:rsidR="00D62D1A" w:rsidRDefault="00D62D1A" w:rsidP="00D77C14">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In most states, it is also against public policy for a party to attempt contractual exemption from responsibility for violation of the law. A </w:t>
            </w:r>
            <w:r w:rsidR="00F81109">
              <w:rPr>
                <w:rFonts w:ascii="Arial" w:hAnsi="Arial" w:cs="Arial"/>
                <w:sz w:val="24"/>
                <w:szCs w:val="24"/>
              </w:rPr>
              <w:t>business</w:t>
            </w:r>
            <w:r w:rsidRPr="00CB7EF1">
              <w:rPr>
                <w:rFonts w:ascii="Arial" w:hAnsi="Arial" w:cs="Arial"/>
                <w:sz w:val="24"/>
                <w:szCs w:val="24"/>
              </w:rPr>
              <w:t xml:space="preserve"> that does not comply with mandatory legal safety requirements may also find that related liability cannot be released or waived.</w:t>
            </w:r>
          </w:p>
          <w:p w14:paraId="17543D28" w14:textId="77777777" w:rsidR="00F81109" w:rsidRPr="00CB7EF1" w:rsidRDefault="00F81109" w:rsidP="00D77C14">
            <w:pPr>
              <w:widowControl w:val="0"/>
              <w:autoSpaceDE w:val="0"/>
              <w:autoSpaceDN w:val="0"/>
              <w:adjustRightInd w:val="0"/>
              <w:spacing w:after="0" w:line="240" w:lineRule="auto"/>
              <w:jc w:val="both"/>
              <w:rPr>
                <w:rFonts w:ascii="Arial" w:hAnsi="Arial" w:cs="Arial"/>
                <w:sz w:val="24"/>
                <w:szCs w:val="24"/>
              </w:rPr>
            </w:pPr>
          </w:p>
          <w:p w14:paraId="2737C2B6" w14:textId="6206FAAB" w:rsidR="00D62D1A" w:rsidRPr="00CB7EF1" w:rsidRDefault="00D62D1A" w:rsidP="00D77C14">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Therefore, whether or not the </w:t>
            </w:r>
            <w:r w:rsidR="00F81109">
              <w:rPr>
                <w:rFonts w:ascii="Arial" w:hAnsi="Arial" w:cs="Arial"/>
                <w:sz w:val="24"/>
                <w:szCs w:val="24"/>
              </w:rPr>
              <w:t>DMC</w:t>
            </w:r>
            <w:r w:rsidRPr="00CB7EF1">
              <w:rPr>
                <w:rFonts w:ascii="Arial" w:hAnsi="Arial" w:cs="Arial"/>
                <w:sz w:val="24"/>
                <w:szCs w:val="24"/>
              </w:rPr>
              <w:t xml:space="preserve"> includes the optional language, the </w:t>
            </w:r>
            <w:r w:rsidR="00750964">
              <w:rPr>
                <w:rFonts w:ascii="Arial" w:hAnsi="Arial" w:cs="Arial"/>
                <w:sz w:val="24"/>
                <w:szCs w:val="24"/>
              </w:rPr>
              <w:t>DMC</w:t>
            </w:r>
            <w:r w:rsidRPr="00CB7EF1">
              <w:rPr>
                <w:rFonts w:ascii="Arial" w:hAnsi="Arial" w:cs="Arial"/>
                <w:sz w:val="24"/>
                <w:szCs w:val="24"/>
              </w:rPr>
              <w:t xml:space="preserve"> should ensure it:</w:t>
            </w:r>
          </w:p>
          <w:p w14:paraId="213578FD" w14:textId="77777777" w:rsidR="00D62D1A" w:rsidRPr="00CB7EF1" w:rsidRDefault="00D62D1A" w:rsidP="00A349F8">
            <w:pPr>
              <w:widowControl w:val="0"/>
              <w:numPr>
                <w:ilvl w:val="0"/>
                <w:numId w:val="11"/>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Implements preventative measures to reduce the spread of the infectious disease in accordance with governmental orders and guidelines for its industry.</w:t>
            </w:r>
          </w:p>
          <w:p w14:paraId="1B6F5695" w14:textId="77777777" w:rsidR="00D62D1A" w:rsidRPr="00CB7EF1" w:rsidRDefault="00D62D1A" w:rsidP="00A349F8">
            <w:pPr>
              <w:widowControl w:val="0"/>
              <w:numPr>
                <w:ilvl w:val="0"/>
                <w:numId w:val="12"/>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Maintains records of these preventative measures.</w:t>
            </w:r>
          </w:p>
          <w:p w14:paraId="4F1EE3D6" w14:textId="1813DD92" w:rsidR="00F403B3" w:rsidRPr="00CB7EF1" w:rsidRDefault="00D62D1A" w:rsidP="00D77C14">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These steps not only increase the likelihood of effective release from liability but may also help to protect the </w:t>
            </w:r>
            <w:r w:rsidR="00F81109">
              <w:rPr>
                <w:rFonts w:ascii="Arial" w:hAnsi="Arial" w:cs="Arial"/>
                <w:sz w:val="24"/>
                <w:szCs w:val="24"/>
              </w:rPr>
              <w:t>DMC</w:t>
            </w:r>
            <w:r w:rsidRPr="00CB7EF1">
              <w:rPr>
                <w:rFonts w:ascii="Arial" w:hAnsi="Arial" w:cs="Arial"/>
                <w:sz w:val="24"/>
                <w:szCs w:val="24"/>
              </w:rPr>
              <w:t xml:space="preserve"> from any government fines or penalties arising from violation of any mandatory safety rules, regulations, or orders.</w:t>
            </w:r>
          </w:p>
        </w:tc>
      </w:tr>
    </w:tbl>
    <w:p w14:paraId="642C26BB" w14:textId="77777777" w:rsidR="00D122C1" w:rsidRPr="00CB7EF1" w:rsidRDefault="00D122C1" w:rsidP="00D122C1">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p w14:paraId="722DE66F" w14:textId="77777777"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p>
    <w:p w14:paraId="54350E98" w14:textId="41E48589" w:rsidR="000E354A" w:rsidRPr="00CB7EF1" w:rsidRDefault="00D62D1A" w:rsidP="000E354A">
      <w:pPr>
        <w:widowControl w:val="0"/>
        <w:autoSpaceDE w:val="0"/>
        <w:autoSpaceDN w:val="0"/>
        <w:adjustRightInd w:val="0"/>
        <w:spacing w:after="0" w:line="240" w:lineRule="auto"/>
        <w:jc w:val="both"/>
        <w:rPr>
          <w:rFonts w:ascii="Arial" w:hAnsi="Arial" w:cs="Arial"/>
          <w:sz w:val="24"/>
          <w:szCs w:val="24"/>
        </w:rPr>
      </w:pPr>
      <w:bookmarkStart w:id="2" w:name="co_anchor_a796853_1"/>
      <w:bookmarkEnd w:id="2"/>
      <w:r w:rsidRPr="00CB7EF1">
        <w:rPr>
          <w:rFonts w:ascii="Arial" w:hAnsi="Arial" w:cs="Arial"/>
          <w:sz w:val="24"/>
          <w:szCs w:val="24"/>
        </w:rPr>
        <w:t xml:space="preserve">2.  I hereby expressly waive and release any and all claims, now known or hereafter known, against the </w:t>
      </w:r>
      <w:r w:rsidR="003E2D05">
        <w:rPr>
          <w:rFonts w:ascii="Arial" w:hAnsi="Arial" w:cs="Arial"/>
          <w:sz w:val="24"/>
          <w:szCs w:val="24"/>
        </w:rPr>
        <w:t>DMC</w:t>
      </w:r>
      <w:r w:rsidRPr="00CB7EF1">
        <w:rPr>
          <w:rFonts w:ascii="Arial" w:hAnsi="Arial" w:cs="Arial"/>
          <w:sz w:val="24"/>
          <w:szCs w:val="24"/>
        </w:rPr>
        <w:t>, and its officers,</w:t>
      </w:r>
      <w:r w:rsidR="006042E6">
        <w:rPr>
          <w:rFonts w:ascii="Arial" w:hAnsi="Arial" w:cs="Arial"/>
          <w:sz w:val="24"/>
          <w:szCs w:val="24"/>
        </w:rPr>
        <w:t xml:space="preserve"> </w:t>
      </w:r>
      <w:r w:rsidRPr="00CB7EF1">
        <w:rPr>
          <w:rFonts w:ascii="Arial" w:hAnsi="Arial" w:cs="Arial"/>
          <w:sz w:val="24"/>
          <w:szCs w:val="24"/>
        </w:rPr>
        <w:t xml:space="preserve">directors, managers, employees, </w:t>
      </w:r>
      <w:r w:rsidR="006042E6">
        <w:rPr>
          <w:rFonts w:ascii="Arial" w:hAnsi="Arial" w:cs="Arial"/>
          <w:sz w:val="24"/>
          <w:szCs w:val="24"/>
        </w:rPr>
        <w:t xml:space="preserve">vendors, contractors, </w:t>
      </w:r>
      <w:r w:rsidRPr="00CB7EF1">
        <w:rPr>
          <w:rFonts w:ascii="Arial" w:hAnsi="Arial" w:cs="Arial"/>
          <w:sz w:val="24"/>
          <w:szCs w:val="24"/>
        </w:rPr>
        <w:t>agents, affiliates, shareholders</w:t>
      </w:r>
      <w:r w:rsidR="006042E6">
        <w:rPr>
          <w:rFonts w:ascii="Arial" w:hAnsi="Arial" w:cs="Arial"/>
          <w:sz w:val="24"/>
          <w:szCs w:val="24"/>
        </w:rPr>
        <w:t xml:space="preserve">, </w:t>
      </w:r>
      <w:r w:rsidRPr="00CB7EF1">
        <w:rPr>
          <w:rFonts w:ascii="Arial" w:hAnsi="Arial" w:cs="Arial"/>
          <w:sz w:val="24"/>
          <w:szCs w:val="24"/>
        </w:rPr>
        <w:t>members, successors, and assigns (collectively, “</w:t>
      </w:r>
      <w:r w:rsidRPr="00CB7EF1">
        <w:rPr>
          <w:rFonts w:ascii="Arial" w:hAnsi="Arial" w:cs="Arial"/>
          <w:b/>
          <w:bCs/>
          <w:sz w:val="24"/>
          <w:szCs w:val="24"/>
        </w:rPr>
        <w:t>Releasees</w:t>
      </w:r>
      <w:r w:rsidRPr="00CB7EF1">
        <w:rPr>
          <w:rFonts w:ascii="Arial" w:hAnsi="Arial" w:cs="Arial"/>
          <w:sz w:val="24"/>
          <w:szCs w:val="24"/>
        </w:rPr>
        <w:t xml:space="preserve">”), on account of injury, illness, disability, death, or property damage arising out of or attributable to my engaging in the Activity and being exposed to or contracting the Disease, whether arising out of the ordinary negligence of the </w:t>
      </w:r>
      <w:r w:rsidR="003E2D05">
        <w:rPr>
          <w:rFonts w:ascii="Arial" w:hAnsi="Arial" w:cs="Arial"/>
          <w:sz w:val="24"/>
          <w:szCs w:val="24"/>
        </w:rPr>
        <w:t>DMC</w:t>
      </w:r>
      <w:r w:rsidRPr="00CB7EF1">
        <w:rPr>
          <w:rFonts w:ascii="Arial" w:hAnsi="Arial" w:cs="Arial"/>
          <w:sz w:val="24"/>
          <w:szCs w:val="24"/>
        </w:rPr>
        <w:t xml:space="preserve"> or any Releasees or otherwise. I covenant not to make or bring any such claim against the </w:t>
      </w:r>
      <w:r w:rsidR="003E2D05">
        <w:rPr>
          <w:rFonts w:ascii="Arial" w:hAnsi="Arial" w:cs="Arial"/>
          <w:sz w:val="24"/>
          <w:szCs w:val="24"/>
        </w:rPr>
        <w:t>DMC</w:t>
      </w:r>
      <w:r w:rsidRPr="00CB7EF1">
        <w:rPr>
          <w:rFonts w:ascii="Arial" w:hAnsi="Arial" w:cs="Arial"/>
          <w:sz w:val="24"/>
          <w:szCs w:val="24"/>
        </w:rPr>
        <w:t xml:space="preserve"> or any other Releasee, and forever release and discharge the </w:t>
      </w:r>
      <w:r w:rsidR="003E2D05">
        <w:rPr>
          <w:rFonts w:ascii="Arial" w:hAnsi="Arial" w:cs="Arial"/>
          <w:sz w:val="24"/>
          <w:szCs w:val="24"/>
        </w:rPr>
        <w:t>DMC</w:t>
      </w:r>
      <w:r w:rsidRPr="00CB7EF1">
        <w:rPr>
          <w:rFonts w:ascii="Arial" w:hAnsi="Arial" w:cs="Arial"/>
          <w:sz w:val="24"/>
          <w:szCs w:val="24"/>
        </w:rPr>
        <w:t xml:space="preserve"> and all other Releasees from liability under such claims. </w:t>
      </w:r>
    </w:p>
    <w:p w14:paraId="2320133E" w14:textId="77777777" w:rsidR="00D122C1" w:rsidRPr="00CB7EF1" w:rsidRDefault="00D122C1" w:rsidP="00D122C1">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p w14:paraId="1D237D82" w14:textId="261375BE" w:rsidR="000E354A" w:rsidRPr="00CB7EF1" w:rsidRDefault="000E354A" w:rsidP="00D122C1">
      <w:pPr>
        <w:widowControl w:val="0"/>
        <w:autoSpaceDE w:val="0"/>
        <w:autoSpaceDN w:val="0"/>
        <w:adjustRightInd w:val="0"/>
        <w:spacing w:after="0" w:line="240" w:lineRule="auto"/>
        <w:rPr>
          <w:rFonts w:ascii="Arial" w:hAnsi="Arial" w:cs="Arial"/>
          <w:sz w:val="24"/>
          <w:szCs w:val="24"/>
        </w:rPr>
      </w:pPr>
      <w:r w:rsidRPr="00CB7EF1">
        <w:rPr>
          <w:rFonts w:ascii="Arial" w:hAnsi="Arial" w:cs="Arial"/>
          <w:sz w:val="24"/>
          <w:szCs w:val="24"/>
        </w:rPr>
        <w:t>‌ </w:t>
      </w:r>
    </w:p>
    <w:tbl>
      <w:tblPr>
        <w:tblW w:w="9380" w:type="dxa"/>
        <w:tblInd w:w="-10" w:type="dxa"/>
        <w:tblLayout w:type="fixed"/>
        <w:tblCellMar>
          <w:left w:w="0" w:type="dxa"/>
          <w:right w:w="0" w:type="dxa"/>
        </w:tblCellMar>
        <w:tblLook w:val="04A0" w:firstRow="1" w:lastRow="0" w:firstColumn="1" w:lastColumn="0" w:noHBand="0" w:noVBand="1"/>
      </w:tblPr>
      <w:tblGrid>
        <w:gridCol w:w="9380"/>
      </w:tblGrid>
      <w:tr w:rsidR="00CB7EF1" w:rsidRPr="00CB7EF1" w14:paraId="3E52CC50" w14:textId="77777777" w:rsidTr="00623776">
        <w:trPr>
          <w:trHeight w:val="2577"/>
        </w:trPr>
        <w:tc>
          <w:tcPr>
            <w:tcW w:w="938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BF1BD31"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Release</w:t>
            </w:r>
          </w:p>
          <w:p w14:paraId="33F3FE88" w14:textId="02F250E0" w:rsidR="00CB7EF1" w:rsidRPr="00CB7EF1" w:rsidRDefault="00992039" w:rsidP="00DA39A0">
            <w:pPr>
              <w:widowControl w:val="0"/>
              <w:autoSpaceDE w:val="0"/>
              <w:autoSpaceDN w:val="0"/>
              <w:adjustRightInd w:val="0"/>
              <w:spacing w:after="0" w:line="240" w:lineRule="auto"/>
              <w:jc w:val="both"/>
              <w:rPr>
                <w:rFonts w:ascii="Arial" w:hAnsi="Arial" w:cs="Arial"/>
                <w:sz w:val="24"/>
                <w:szCs w:val="24"/>
              </w:rPr>
            </w:pPr>
            <w:hyperlink w:anchor="co_anchor_a590494_1" w:history="1">
              <w:r w:rsidR="00CB7EF1" w:rsidRPr="00CB7EF1">
                <w:rPr>
                  <w:rFonts w:ascii="Arial" w:hAnsi="Arial" w:cs="Arial"/>
                  <w:sz w:val="24"/>
                  <w:szCs w:val="24"/>
                </w:rPr>
                <w:t>Section 2</w:t>
              </w:r>
            </w:hyperlink>
            <w:r w:rsidR="00CB7EF1" w:rsidRPr="00CB7EF1">
              <w:rPr>
                <w:rFonts w:ascii="Arial" w:hAnsi="Arial" w:cs="Arial"/>
                <w:sz w:val="24"/>
                <w:szCs w:val="24"/>
              </w:rPr>
              <w:t xml:space="preserve"> contains a release of claims arising out of the </w:t>
            </w:r>
            <w:r w:rsidR="00D77C14">
              <w:rPr>
                <w:rFonts w:ascii="Arial" w:hAnsi="Arial" w:cs="Arial"/>
                <w:sz w:val="24"/>
                <w:szCs w:val="24"/>
              </w:rPr>
              <w:t>attendee</w:t>
            </w:r>
            <w:r w:rsidR="00CB7EF1" w:rsidRPr="00CB7EF1">
              <w:rPr>
                <w:rFonts w:ascii="Arial" w:hAnsi="Arial" w:cs="Arial"/>
                <w:sz w:val="24"/>
                <w:szCs w:val="24"/>
              </w:rPr>
              <w:t xml:space="preserve"> engaging in the activity and being exposed to or contracting the disease, including those arising from the </w:t>
            </w:r>
            <w:r w:rsidR="00D77C14">
              <w:rPr>
                <w:rFonts w:ascii="Arial" w:hAnsi="Arial" w:cs="Arial"/>
                <w:sz w:val="24"/>
                <w:szCs w:val="24"/>
              </w:rPr>
              <w:t>DMC’s</w:t>
            </w:r>
            <w:r w:rsidR="00CB7EF1" w:rsidRPr="00CB7EF1">
              <w:rPr>
                <w:rFonts w:ascii="Arial" w:hAnsi="Arial" w:cs="Arial"/>
                <w:sz w:val="24"/>
                <w:szCs w:val="24"/>
              </w:rPr>
              <w:t xml:space="preserve"> ordinary negligence. Absent a statute or public policy concern, exculpatory clauses that release a party from or limit its liability for its own ordinary negligence are generally enforceable under the laws of most states. In contrast, liability for gross negligence or willful misconduct cannot be released in most states. </w:t>
            </w:r>
          </w:p>
          <w:p w14:paraId="1E851AC4" w14:textId="77777777" w:rsidR="00C01DE9" w:rsidRDefault="00C01DE9" w:rsidP="00DA39A0">
            <w:pPr>
              <w:widowControl w:val="0"/>
              <w:autoSpaceDE w:val="0"/>
              <w:autoSpaceDN w:val="0"/>
              <w:adjustRightInd w:val="0"/>
              <w:spacing w:after="0" w:line="240" w:lineRule="auto"/>
              <w:jc w:val="both"/>
              <w:rPr>
                <w:rFonts w:ascii="Arial" w:hAnsi="Arial" w:cs="Arial"/>
                <w:sz w:val="24"/>
                <w:szCs w:val="24"/>
              </w:rPr>
            </w:pPr>
          </w:p>
          <w:p w14:paraId="32787974" w14:textId="25BB53A8"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However, the provision should expressly:</w:t>
            </w:r>
          </w:p>
          <w:p w14:paraId="52D82D02" w14:textId="01CB2F44" w:rsidR="00CB7EF1" w:rsidRPr="00CB7EF1" w:rsidRDefault="00CB7EF1" w:rsidP="00A349F8">
            <w:pPr>
              <w:widowControl w:val="0"/>
              <w:numPr>
                <w:ilvl w:val="0"/>
                <w:numId w:val="13"/>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lastRenderedPageBreak/>
              <w:t xml:space="preserve">Require the </w:t>
            </w:r>
            <w:r w:rsidR="00D77C14">
              <w:rPr>
                <w:rFonts w:ascii="Arial" w:hAnsi="Arial" w:cs="Arial"/>
                <w:sz w:val="24"/>
                <w:szCs w:val="24"/>
              </w:rPr>
              <w:t>attendee</w:t>
            </w:r>
            <w:r w:rsidRPr="00CB7EF1">
              <w:rPr>
                <w:rFonts w:ascii="Arial" w:hAnsi="Arial" w:cs="Arial"/>
                <w:sz w:val="24"/>
                <w:szCs w:val="24"/>
              </w:rPr>
              <w:t xml:space="preserve"> to “release” the </w:t>
            </w:r>
            <w:r w:rsidR="00D77C14">
              <w:rPr>
                <w:rFonts w:ascii="Arial" w:hAnsi="Arial" w:cs="Arial"/>
                <w:sz w:val="24"/>
                <w:szCs w:val="24"/>
              </w:rPr>
              <w:t>DMC</w:t>
            </w:r>
            <w:r w:rsidRPr="00CB7EF1">
              <w:rPr>
                <w:rFonts w:ascii="Arial" w:hAnsi="Arial" w:cs="Arial"/>
                <w:sz w:val="24"/>
                <w:szCs w:val="24"/>
              </w:rPr>
              <w:t xml:space="preserve"> from liability.</w:t>
            </w:r>
          </w:p>
          <w:p w14:paraId="4A4385B6" w14:textId="43024B35" w:rsidR="00CB7EF1" w:rsidRPr="00CB7EF1" w:rsidRDefault="00CB7EF1" w:rsidP="00A349F8">
            <w:pPr>
              <w:widowControl w:val="0"/>
              <w:numPr>
                <w:ilvl w:val="0"/>
                <w:numId w:val="14"/>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Exculpate the </w:t>
            </w:r>
            <w:r w:rsidR="00D77C14">
              <w:rPr>
                <w:rFonts w:ascii="Arial" w:hAnsi="Arial" w:cs="Arial"/>
                <w:sz w:val="24"/>
                <w:szCs w:val="24"/>
              </w:rPr>
              <w:t>DMC</w:t>
            </w:r>
            <w:r w:rsidRPr="00CB7EF1">
              <w:rPr>
                <w:rFonts w:ascii="Arial" w:hAnsi="Arial" w:cs="Arial"/>
                <w:sz w:val="24"/>
                <w:szCs w:val="24"/>
              </w:rPr>
              <w:t xml:space="preserve"> from liability arising from its “ordinary negligence.”</w:t>
            </w:r>
          </w:p>
          <w:p w14:paraId="1B6D64BF" w14:textId="014444B5" w:rsidR="00CB7EF1"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Even if the provision contains express language releasing the </w:t>
            </w:r>
            <w:r w:rsidR="00D77C14">
              <w:rPr>
                <w:rFonts w:ascii="Arial" w:hAnsi="Arial" w:cs="Arial"/>
                <w:sz w:val="24"/>
                <w:szCs w:val="24"/>
              </w:rPr>
              <w:t>DMC</w:t>
            </w:r>
            <w:r w:rsidRPr="00CB7EF1">
              <w:rPr>
                <w:rFonts w:ascii="Arial" w:hAnsi="Arial" w:cs="Arial"/>
                <w:sz w:val="24"/>
                <w:szCs w:val="24"/>
              </w:rPr>
              <w:t xml:space="preserve"> from its negligence, public policy concerns in a particular state may arise and render an exculpatory clause unenforceable if, for example:</w:t>
            </w:r>
          </w:p>
          <w:p w14:paraId="4EBEADC1" w14:textId="77777777" w:rsidR="00CB7EF1" w:rsidRPr="00CB7EF1" w:rsidRDefault="00CB7EF1" w:rsidP="00A349F8">
            <w:pPr>
              <w:widowControl w:val="0"/>
              <w:numPr>
                <w:ilvl w:val="0"/>
                <w:numId w:val="15"/>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The agreement concerns a public, recreational activity, or other matters of interest to the public.</w:t>
            </w:r>
          </w:p>
          <w:p w14:paraId="041CB210" w14:textId="77777777" w:rsidR="00CB7EF1" w:rsidRPr="00CB7EF1" w:rsidRDefault="00CB7EF1" w:rsidP="00A349F8">
            <w:pPr>
              <w:widowControl w:val="0"/>
              <w:numPr>
                <w:ilvl w:val="0"/>
                <w:numId w:val="16"/>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The agreement is a standardized contract of adhesion offered to the plaintiff on a “take it or leave it” basis.</w:t>
            </w:r>
          </w:p>
          <w:p w14:paraId="5BE7C755" w14:textId="77777777" w:rsidR="00CB7EF1" w:rsidRPr="00CB7EF1" w:rsidRDefault="00CB7EF1" w:rsidP="00A349F8">
            <w:pPr>
              <w:widowControl w:val="0"/>
              <w:numPr>
                <w:ilvl w:val="0"/>
                <w:numId w:val="17"/>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Because of the agreement, the plaintiff was under the care and control of the party released from liability.</w:t>
            </w:r>
          </w:p>
          <w:p w14:paraId="525CC6FE" w14:textId="196BA92E" w:rsidR="00CB7EF1"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Therefore, counsel for the </w:t>
            </w:r>
            <w:r w:rsidR="00D77C14">
              <w:rPr>
                <w:rFonts w:ascii="Arial" w:hAnsi="Arial" w:cs="Arial"/>
                <w:sz w:val="24"/>
                <w:szCs w:val="24"/>
              </w:rPr>
              <w:t>DMC</w:t>
            </w:r>
            <w:r w:rsidRPr="00CB7EF1">
              <w:rPr>
                <w:rFonts w:ascii="Arial" w:hAnsi="Arial" w:cs="Arial"/>
                <w:sz w:val="24"/>
                <w:szCs w:val="24"/>
              </w:rPr>
              <w:t xml:space="preserve"> should research applicable state law, including statutes, decrees, or case law, to determine whether public policy concerns threaten the enforceability of an exculpatory provision, which may depend on the type of</w:t>
            </w:r>
            <w:r w:rsidR="00D77C14">
              <w:rPr>
                <w:rFonts w:ascii="Arial" w:hAnsi="Arial" w:cs="Arial"/>
                <w:sz w:val="24"/>
                <w:szCs w:val="24"/>
              </w:rPr>
              <w:t xml:space="preserve"> a</w:t>
            </w:r>
            <w:r w:rsidRPr="00CB7EF1">
              <w:rPr>
                <w:rFonts w:ascii="Arial" w:hAnsi="Arial" w:cs="Arial"/>
                <w:sz w:val="24"/>
                <w:szCs w:val="24"/>
              </w:rPr>
              <w:t xml:space="preserve">ctivity the </w:t>
            </w:r>
            <w:r w:rsidR="00D77C14">
              <w:rPr>
                <w:rFonts w:ascii="Arial" w:hAnsi="Arial" w:cs="Arial"/>
                <w:sz w:val="24"/>
                <w:szCs w:val="24"/>
              </w:rPr>
              <w:t>attendee</w:t>
            </w:r>
            <w:r w:rsidRPr="00CB7EF1">
              <w:rPr>
                <w:rFonts w:ascii="Arial" w:hAnsi="Arial" w:cs="Arial"/>
                <w:sz w:val="24"/>
                <w:szCs w:val="24"/>
              </w:rPr>
              <w:t xml:space="preserve"> engages in.</w:t>
            </w:r>
          </w:p>
          <w:p w14:paraId="4C4AF20A" w14:textId="77777777"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bookmarkStart w:id="3" w:name="co_anchor_a110767_1"/>
            <w:bookmarkEnd w:id="3"/>
            <w:r w:rsidRPr="00CB7EF1">
              <w:rPr>
                <w:rFonts w:ascii="Arial" w:hAnsi="Arial" w:cs="Arial"/>
                <w:sz w:val="24"/>
                <w:szCs w:val="24"/>
              </w:rPr>
              <w:t> </w:t>
            </w:r>
          </w:p>
          <w:p w14:paraId="72344C76"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Public Health Emergencies</w:t>
            </w:r>
          </w:p>
          <w:p w14:paraId="5B663B1C" w14:textId="77777777"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p>
          <w:p w14:paraId="7BF67EE7" w14:textId="07326BF6" w:rsid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While the legal principles related to liability waivers in general should apply to determine whether an infectious disease waiver is enforceable, counsel should research applicable state law on the enforceability of waivers in the context of infectious disease exposure lawsuits or other lawsuits related to public health emergencies. For example, if the waiver relates to COVID-19, counsel should research whether there are any cases or statutes regarding the enforceability of waivers relieving the owner of a commercial establishment </w:t>
            </w:r>
            <w:r w:rsidR="00D77C14">
              <w:rPr>
                <w:rFonts w:ascii="Arial" w:hAnsi="Arial" w:cs="Arial"/>
                <w:sz w:val="24"/>
                <w:szCs w:val="24"/>
              </w:rPr>
              <w:t xml:space="preserve">or business </w:t>
            </w:r>
            <w:r w:rsidRPr="00CB7EF1">
              <w:rPr>
                <w:rFonts w:ascii="Arial" w:hAnsi="Arial" w:cs="Arial"/>
                <w:sz w:val="24"/>
                <w:szCs w:val="24"/>
              </w:rPr>
              <w:t xml:space="preserve">of liability for exposure to COVID-19. </w:t>
            </w:r>
          </w:p>
          <w:p w14:paraId="34646DD2" w14:textId="77777777" w:rsidR="00D77C14" w:rsidRPr="00CB7EF1" w:rsidRDefault="00D77C14" w:rsidP="00DA39A0">
            <w:pPr>
              <w:widowControl w:val="0"/>
              <w:autoSpaceDE w:val="0"/>
              <w:autoSpaceDN w:val="0"/>
              <w:adjustRightInd w:val="0"/>
              <w:spacing w:after="0" w:line="240" w:lineRule="auto"/>
              <w:jc w:val="both"/>
              <w:rPr>
                <w:rFonts w:ascii="Arial" w:hAnsi="Arial" w:cs="Arial"/>
                <w:sz w:val="24"/>
                <w:szCs w:val="24"/>
              </w:rPr>
            </w:pPr>
          </w:p>
          <w:p w14:paraId="3A6F6D0A" w14:textId="435CCF14"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 </w:t>
            </w:r>
            <w:r w:rsidR="00D77C14">
              <w:rPr>
                <w:rFonts w:ascii="Arial" w:hAnsi="Arial" w:cs="Arial"/>
                <w:sz w:val="24"/>
                <w:szCs w:val="24"/>
              </w:rPr>
              <w:t>DMC</w:t>
            </w:r>
            <w:r w:rsidRPr="00CB7EF1">
              <w:rPr>
                <w:rFonts w:ascii="Arial" w:hAnsi="Arial" w:cs="Arial"/>
                <w:sz w:val="24"/>
                <w:szCs w:val="24"/>
              </w:rPr>
              <w:t xml:space="preserve"> should be mindful that in the context of COVID-19 or other public health emergency:</w:t>
            </w:r>
          </w:p>
          <w:p w14:paraId="5FB6DBB1" w14:textId="77777777" w:rsidR="00CB7EF1" w:rsidRPr="00CB7EF1" w:rsidRDefault="00CB7EF1" w:rsidP="00A349F8">
            <w:pPr>
              <w:widowControl w:val="0"/>
              <w:numPr>
                <w:ilvl w:val="0"/>
                <w:numId w:val="18"/>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The law, including statutory law, regarding the enforceability of release from liability for ordinary negligence related to the health emergency may evolve rapidly.</w:t>
            </w:r>
          </w:p>
          <w:p w14:paraId="051704F3" w14:textId="77777777" w:rsidR="00CB7EF1" w:rsidRPr="00CB7EF1" w:rsidRDefault="00CB7EF1" w:rsidP="00A349F8">
            <w:pPr>
              <w:widowControl w:val="0"/>
              <w:numPr>
                <w:ilvl w:val="0"/>
                <w:numId w:val="19"/>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Given the public impact of the health emergency, courts may consider that a public policy concern exists even for settings where a release from liability for ordinary negligence has generally been enforceable.</w:t>
            </w:r>
          </w:p>
          <w:p w14:paraId="5F25841D" w14:textId="17DF1EBB" w:rsidR="00CB7EF1"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Therefore, counsel for the </w:t>
            </w:r>
            <w:r w:rsidR="00D77C14">
              <w:rPr>
                <w:rFonts w:ascii="Arial" w:hAnsi="Arial" w:cs="Arial"/>
                <w:sz w:val="24"/>
                <w:szCs w:val="24"/>
              </w:rPr>
              <w:t>DMC</w:t>
            </w:r>
            <w:r w:rsidRPr="00CB7EF1">
              <w:rPr>
                <w:rFonts w:ascii="Arial" w:hAnsi="Arial" w:cs="Arial"/>
                <w:sz w:val="24"/>
                <w:szCs w:val="24"/>
              </w:rPr>
              <w:t xml:space="preserve"> should be careful to:</w:t>
            </w:r>
          </w:p>
          <w:p w14:paraId="3D4A4253" w14:textId="77777777" w:rsidR="00CB7EF1" w:rsidRPr="00CB7EF1" w:rsidRDefault="00CB7EF1" w:rsidP="00A349F8">
            <w:pPr>
              <w:widowControl w:val="0"/>
              <w:numPr>
                <w:ilvl w:val="0"/>
                <w:numId w:val="20"/>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Monitor applicable law for any changes regarding release from liability for </w:t>
            </w:r>
            <w:r w:rsidRPr="00CB7EF1">
              <w:rPr>
                <w:rFonts w:ascii="Arial" w:hAnsi="Arial" w:cs="Arial"/>
                <w:sz w:val="24"/>
                <w:szCs w:val="24"/>
              </w:rPr>
              <w:lastRenderedPageBreak/>
              <w:t>ordinary negligence related to the public health emergency.</w:t>
            </w:r>
          </w:p>
          <w:p w14:paraId="64DF324E" w14:textId="162B2316" w:rsidR="00CB7EF1" w:rsidRPr="00CB7EF1" w:rsidRDefault="00CB7EF1" w:rsidP="00A349F8">
            <w:pPr>
              <w:widowControl w:val="0"/>
              <w:numPr>
                <w:ilvl w:val="0"/>
                <w:numId w:val="21"/>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Ensure that the </w:t>
            </w:r>
            <w:r w:rsidR="00D77C14">
              <w:rPr>
                <w:rFonts w:ascii="Arial" w:hAnsi="Arial" w:cs="Arial"/>
                <w:sz w:val="24"/>
                <w:szCs w:val="24"/>
              </w:rPr>
              <w:t>DMC</w:t>
            </w:r>
            <w:r w:rsidRPr="00CB7EF1">
              <w:rPr>
                <w:rFonts w:ascii="Arial" w:hAnsi="Arial" w:cs="Arial"/>
                <w:sz w:val="24"/>
                <w:szCs w:val="24"/>
              </w:rPr>
              <w:t xml:space="preserve"> fully understands its:</w:t>
            </w:r>
          </w:p>
          <w:p w14:paraId="6199D777" w14:textId="77777777" w:rsidR="00CB7EF1" w:rsidRPr="00CB7EF1" w:rsidRDefault="00CB7EF1" w:rsidP="00A349F8">
            <w:pPr>
              <w:widowControl w:val="0"/>
              <w:numPr>
                <w:ilvl w:val="0"/>
                <w:numId w:val="22"/>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risks; and</w:t>
            </w:r>
          </w:p>
          <w:p w14:paraId="65EBD71B" w14:textId="77777777" w:rsidR="00CB7EF1" w:rsidRPr="00CB7EF1" w:rsidRDefault="00CB7EF1" w:rsidP="00A349F8">
            <w:pPr>
              <w:widowControl w:val="0"/>
              <w:numPr>
                <w:ilvl w:val="0"/>
                <w:numId w:val="23"/>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responsibilities under health emergency orders, mandatory safety requirements, and guidelines for the relevant industry.</w:t>
            </w:r>
          </w:p>
          <w:p w14:paraId="23A80FB6" w14:textId="2F0D4A86" w:rsidR="00CB7EF1"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 </w:t>
            </w:r>
            <w:r w:rsidR="00D77C14">
              <w:rPr>
                <w:rFonts w:ascii="Arial" w:hAnsi="Arial" w:cs="Arial"/>
                <w:sz w:val="24"/>
                <w:szCs w:val="24"/>
              </w:rPr>
              <w:t>DMC</w:t>
            </w:r>
            <w:r w:rsidRPr="00CB7EF1">
              <w:rPr>
                <w:rFonts w:ascii="Arial" w:hAnsi="Arial" w:cs="Arial"/>
                <w:sz w:val="24"/>
                <w:szCs w:val="24"/>
              </w:rPr>
              <w:t xml:space="preserve"> should also be aware that some states are limiting liability for COVID-19 exposure lawsuits legislatively (</w:t>
            </w:r>
            <w:r w:rsidR="00D77C14">
              <w:rPr>
                <w:rFonts w:ascii="Arial" w:hAnsi="Arial" w:cs="Arial"/>
                <w:sz w:val="24"/>
                <w:szCs w:val="24"/>
              </w:rPr>
              <w:t>e.g.</w:t>
            </w:r>
            <w:r w:rsidRPr="00CB7EF1">
              <w:rPr>
                <w:rFonts w:ascii="Arial" w:hAnsi="Arial" w:cs="Arial"/>
                <w:sz w:val="24"/>
                <w:szCs w:val="24"/>
              </w:rPr>
              <w:t xml:space="preserve">, Iowa, North Carolina, Oklahoma, Utah, and Wyoming </w:t>
            </w:r>
            <w:r w:rsidR="00C01DE9">
              <w:rPr>
                <w:rFonts w:ascii="Arial" w:hAnsi="Arial" w:cs="Arial"/>
                <w:sz w:val="24"/>
                <w:szCs w:val="24"/>
              </w:rPr>
              <w:t>p</w:t>
            </w:r>
            <w:r w:rsidRPr="00CB7EF1">
              <w:rPr>
                <w:rFonts w:ascii="Arial" w:hAnsi="Arial" w:cs="Arial"/>
                <w:sz w:val="24"/>
                <w:szCs w:val="24"/>
              </w:rPr>
              <w:t>ass</w:t>
            </w:r>
            <w:r w:rsidR="00D77C14">
              <w:rPr>
                <w:rFonts w:ascii="Arial" w:hAnsi="Arial" w:cs="Arial"/>
                <w:sz w:val="24"/>
                <w:szCs w:val="24"/>
              </w:rPr>
              <w:t>ed</w:t>
            </w:r>
            <w:r w:rsidRPr="00CB7EF1">
              <w:rPr>
                <w:rFonts w:ascii="Arial" w:hAnsi="Arial" w:cs="Arial"/>
                <w:sz w:val="24"/>
                <w:szCs w:val="24"/>
              </w:rPr>
              <w:t xml:space="preserve"> COVID-19 </w:t>
            </w:r>
            <w:r w:rsidR="00C01DE9">
              <w:rPr>
                <w:rFonts w:ascii="Arial" w:hAnsi="Arial" w:cs="Arial"/>
                <w:sz w:val="24"/>
                <w:szCs w:val="24"/>
              </w:rPr>
              <w:t>e</w:t>
            </w:r>
            <w:r w:rsidRPr="00CB7EF1">
              <w:rPr>
                <w:rFonts w:ascii="Arial" w:hAnsi="Arial" w:cs="Arial"/>
                <w:sz w:val="24"/>
                <w:szCs w:val="24"/>
              </w:rPr>
              <w:t xml:space="preserve">xposure </w:t>
            </w:r>
            <w:r w:rsidR="00C01DE9">
              <w:rPr>
                <w:rFonts w:ascii="Arial" w:hAnsi="Arial" w:cs="Arial"/>
                <w:sz w:val="24"/>
                <w:szCs w:val="24"/>
              </w:rPr>
              <w:t>p</w:t>
            </w:r>
            <w:r w:rsidRPr="00CB7EF1">
              <w:rPr>
                <w:rFonts w:ascii="Arial" w:hAnsi="Arial" w:cs="Arial"/>
                <w:sz w:val="24"/>
                <w:szCs w:val="24"/>
              </w:rPr>
              <w:t xml:space="preserve">rotection </w:t>
            </w:r>
            <w:r w:rsidR="00C01DE9">
              <w:rPr>
                <w:rFonts w:ascii="Arial" w:hAnsi="Arial" w:cs="Arial"/>
                <w:sz w:val="24"/>
                <w:szCs w:val="24"/>
              </w:rPr>
              <w:t>l</w:t>
            </w:r>
            <w:r w:rsidRPr="00CB7EF1">
              <w:rPr>
                <w:rFonts w:ascii="Arial" w:hAnsi="Arial" w:cs="Arial"/>
                <w:sz w:val="24"/>
                <w:szCs w:val="24"/>
              </w:rPr>
              <w:t xml:space="preserve">egislation). Counsel for the </w:t>
            </w:r>
            <w:r w:rsidR="00D77C14">
              <w:rPr>
                <w:rFonts w:ascii="Arial" w:hAnsi="Arial" w:cs="Arial"/>
                <w:sz w:val="24"/>
                <w:szCs w:val="24"/>
              </w:rPr>
              <w:t>DMC</w:t>
            </w:r>
            <w:r w:rsidRPr="00CB7EF1">
              <w:rPr>
                <w:rFonts w:ascii="Arial" w:hAnsi="Arial" w:cs="Arial"/>
                <w:sz w:val="24"/>
                <w:szCs w:val="24"/>
              </w:rPr>
              <w:t xml:space="preserve"> should research if its state has passed any similar legislation that applies to the </w:t>
            </w:r>
            <w:r w:rsidR="00D77C14">
              <w:rPr>
                <w:rFonts w:ascii="Arial" w:hAnsi="Arial" w:cs="Arial"/>
                <w:sz w:val="24"/>
                <w:szCs w:val="24"/>
              </w:rPr>
              <w:t>DMC</w:t>
            </w:r>
            <w:r w:rsidRPr="00CB7EF1">
              <w:rPr>
                <w:rFonts w:ascii="Arial" w:hAnsi="Arial" w:cs="Arial"/>
                <w:sz w:val="24"/>
                <w:szCs w:val="24"/>
              </w:rPr>
              <w:t xml:space="preserve"> based on its circumstances. Even if there is applicable state law limiting potential COVID-19 liability, it may still be in the </w:t>
            </w:r>
            <w:r w:rsidR="00D77C14">
              <w:rPr>
                <w:rFonts w:ascii="Arial" w:hAnsi="Arial" w:cs="Arial"/>
                <w:sz w:val="24"/>
                <w:szCs w:val="24"/>
              </w:rPr>
              <w:t>DMC’s</w:t>
            </w:r>
            <w:r w:rsidRPr="00CB7EF1">
              <w:rPr>
                <w:rFonts w:ascii="Arial" w:hAnsi="Arial" w:cs="Arial"/>
                <w:sz w:val="24"/>
                <w:szCs w:val="24"/>
              </w:rPr>
              <w:t xml:space="preserve"> best interests to have signed releases of liability in place as well. Depending on the effect of the relevant state law, counsel may consider that adjustments to the language of this </w:t>
            </w:r>
            <w:r w:rsidR="00486F1F">
              <w:rPr>
                <w:rFonts w:ascii="Arial" w:hAnsi="Arial" w:cs="Arial"/>
                <w:sz w:val="24"/>
                <w:szCs w:val="24"/>
              </w:rPr>
              <w:t>release</w:t>
            </w:r>
            <w:r w:rsidRPr="00CB7EF1">
              <w:rPr>
                <w:rFonts w:ascii="Arial" w:hAnsi="Arial" w:cs="Arial"/>
                <w:sz w:val="24"/>
                <w:szCs w:val="24"/>
              </w:rPr>
              <w:t xml:space="preserve"> are needed to:</w:t>
            </w:r>
          </w:p>
          <w:p w14:paraId="016F77FC" w14:textId="7D53DE88" w:rsidR="00CB7EF1" w:rsidRPr="00CB7EF1" w:rsidRDefault="00CB7EF1" w:rsidP="00A349F8">
            <w:pPr>
              <w:widowControl w:val="0"/>
              <w:numPr>
                <w:ilvl w:val="0"/>
                <w:numId w:val="24"/>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Afford the most effective and comprehensive protection for the </w:t>
            </w:r>
            <w:r w:rsidR="00D77C14">
              <w:rPr>
                <w:rFonts w:ascii="Arial" w:hAnsi="Arial" w:cs="Arial"/>
                <w:sz w:val="24"/>
                <w:szCs w:val="24"/>
              </w:rPr>
              <w:t>DMC</w:t>
            </w:r>
            <w:r w:rsidRPr="00CB7EF1">
              <w:rPr>
                <w:rFonts w:ascii="Arial" w:hAnsi="Arial" w:cs="Arial"/>
                <w:sz w:val="24"/>
                <w:szCs w:val="24"/>
              </w:rPr>
              <w:t>.</w:t>
            </w:r>
          </w:p>
          <w:p w14:paraId="30B3E79A" w14:textId="573E7829" w:rsidR="00CB7EF1" w:rsidRPr="00C01DE9" w:rsidRDefault="00CB7EF1" w:rsidP="00C01DE9">
            <w:pPr>
              <w:widowControl w:val="0"/>
              <w:numPr>
                <w:ilvl w:val="0"/>
                <w:numId w:val="25"/>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Obtain the releasing party’s acknowledgement of the existence and effect of the state law.</w:t>
            </w:r>
            <w:bookmarkStart w:id="4" w:name="co_anchor_a891818_1"/>
            <w:bookmarkEnd w:id="4"/>
            <w:r w:rsidRPr="00C01DE9">
              <w:rPr>
                <w:rFonts w:ascii="Arial" w:hAnsi="Arial" w:cs="Arial"/>
                <w:sz w:val="24"/>
                <w:szCs w:val="24"/>
              </w:rPr>
              <w:t> </w:t>
            </w:r>
          </w:p>
          <w:p w14:paraId="00C8C4E5"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Covenant Not to Sue</w:t>
            </w:r>
          </w:p>
          <w:p w14:paraId="31363B07" w14:textId="77777777"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p>
          <w:p w14:paraId="088355B9" w14:textId="50234B00"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In addition to the release, this section contains a covenant not to sue, which requires the </w:t>
            </w:r>
            <w:r w:rsidR="00D77C14">
              <w:rPr>
                <w:rFonts w:ascii="Arial" w:hAnsi="Arial" w:cs="Arial"/>
                <w:sz w:val="24"/>
                <w:szCs w:val="24"/>
              </w:rPr>
              <w:t>attendee</w:t>
            </w:r>
            <w:r w:rsidRPr="00CB7EF1">
              <w:rPr>
                <w:rFonts w:ascii="Arial" w:hAnsi="Arial" w:cs="Arial"/>
                <w:sz w:val="24"/>
                <w:szCs w:val="24"/>
              </w:rPr>
              <w:t xml:space="preserve"> to promise not to bring a claim against the </w:t>
            </w:r>
            <w:r w:rsidR="00D77C14">
              <w:rPr>
                <w:rFonts w:ascii="Arial" w:hAnsi="Arial" w:cs="Arial"/>
                <w:sz w:val="24"/>
                <w:szCs w:val="24"/>
              </w:rPr>
              <w:t>DMC</w:t>
            </w:r>
            <w:r w:rsidRPr="00CB7EF1">
              <w:rPr>
                <w:rFonts w:ascii="Arial" w:hAnsi="Arial" w:cs="Arial"/>
                <w:sz w:val="24"/>
                <w:szCs w:val="24"/>
              </w:rPr>
              <w:t xml:space="preserve"> or any other releasee. The covenant not to sue works to protect the </w:t>
            </w:r>
            <w:r w:rsidR="00D77C14">
              <w:rPr>
                <w:rFonts w:ascii="Arial" w:hAnsi="Arial" w:cs="Arial"/>
                <w:sz w:val="24"/>
                <w:szCs w:val="24"/>
              </w:rPr>
              <w:t>DMC</w:t>
            </w:r>
            <w:r w:rsidRPr="00CB7EF1">
              <w:rPr>
                <w:rFonts w:ascii="Arial" w:hAnsi="Arial" w:cs="Arial"/>
                <w:sz w:val="24"/>
                <w:szCs w:val="24"/>
              </w:rPr>
              <w:t xml:space="preserve"> in case the release is not effective. The provision also provides a release from any liability the </w:t>
            </w:r>
            <w:r w:rsidR="00D77C14">
              <w:rPr>
                <w:rFonts w:ascii="Arial" w:hAnsi="Arial" w:cs="Arial"/>
                <w:sz w:val="24"/>
                <w:szCs w:val="24"/>
              </w:rPr>
              <w:t>DMC</w:t>
            </w:r>
            <w:r w:rsidRPr="00CB7EF1">
              <w:rPr>
                <w:rFonts w:ascii="Arial" w:hAnsi="Arial" w:cs="Arial"/>
                <w:sz w:val="24"/>
                <w:szCs w:val="24"/>
              </w:rPr>
              <w:t xml:space="preserve"> or any releasee may incur under those </w:t>
            </w:r>
            <w:r w:rsidR="00C01DE9" w:rsidRPr="00CB7EF1">
              <w:rPr>
                <w:rFonts w:ascii="Arial" w:hAnsi="Arial" w:cs="Arial"/>
                <w:sz w:val="24"/>
                <w:szCs w:val="24"/>
              </w:rPr>
              <w:t>claims if</w:t>
            </w:r>
            <w:r w:rsidRPr="00CB7EF1">
              <w:rPr>
                <w:rFonts w:ascii="Arial" w:hAnsi="Arial" w:cs="Arial"/>
                <w:sz w:val="24"/>
                <w:szCs w:val="24"/>
              </w:rPr>
              <w:t xml:space="preserve"> the </w:t>
            </w:r>
            <w:r w:rsidR="00D77C14">
              <w:rPr>
                <w:rFonts w:ascii="Arial" w:hAnsi="Arial" w:cs="Arial"/>
                <w:sz w:val="24"/>
                <w:szCs w:val="24"/>
              </w:rPr>
              <w:t>attendee</w:t>
            </w:r>
            <w:r w:rsidRPr="00CB7EF1">
              <w:rPr>
                <w:rFonts w:ascii="Arial" w:hAnsi="Arial" w:cs="Arial"/>
                <w:sz w:val="24"/>
                <w:szCs w:val="24"/>
              </w:rPr>
              <w:t xml:space="preserve"> breaches the covenant not to sue. </w:t>
            </w:r>
          </w:p>
          <w:p w14:paraId="317C5D32" w14:textId="77777777"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bookmarkStart w:id="5" w:name="co_anchor_a887587_1"/>
            <w:bookmarkEnd w:id="5"/>
            <w:r w:rsidRPr="00CB7EF1">
              <w:rPr>
                <w:rFonts w:ascii="Arial" w:hAnsi="Arial" w:cs="Arial"/>
                <w:sz w:val="24"/>
                <w:szCs w:val="24"/>
              </w:rPr>
              <w:t> </w:t>
            </w:r>
          </w:p>
          <w:p w14:paraId="0B10097B"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Ordinary Negligence Versus Gross Negligence</w:t>
            </w:r>
          </w:p>
          <w:p w14:paraId="01485DA6" w14:textId="77777777"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p>
          <w:p w14:paraId="503D51FD" w14:textId="2A7C4D63"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This </w:t>
            </w:r>
            <w:r w:rsidR="00486F1F">
              <w:rPr>
                <w:rFonts w:ascii="Arial" w:hAnsi="Arial" w:cs="Arial"/>
                <w:sz w:val="24"/>
                <w:szCs w:val="24"/>
              </w:rPr>
              <w:t>release</w:t>
            </w:r>
            <w:r w:rsidRPr="00CB7EF1">
              <w:rPr>
                <w:rFonts w:ascii="Arial" w:hAnsi="Arial" w:cs="Arial"/>
                <w:sz w:val="24"/>
                <w:szCs w:val="24"/>
              </w:rPr>
              <w:t xml:space="preserve"> aims to limit the release to the </w:t>
            </w:r>
            <w:r w:rsidR="00D77C14">
              <w:rPr>
                <w:rFonts w:ascii="Arial" w:hAnsi="Arial" w:cs="Arial"/>
                <w:sz w:val="24"/>
                <w:szCs w:val="24"/>
              </w:rPr>
              <w:t>DMC’s</w:t>
            </w:r>
            <w:r w:rsidRPr="00CB7EF1">
              <w:rPr>
                <w:rFonts w:ascii="Arial" w:hAnsi="Arial" w:cs="Arial"/>
                <w:sz w:val="24"/>
                <w:szCs w:val="24"/>
              </w:rPr>
              <w:t xml:space="preserve"> ordinary negligence. A party acts with ordinary negligence when it fails to exercise the degree of care that a reasonably prudent person would have used under similar circumstances.</w:t>
            </w:r>
          </w:p>
          <w:p w14:paraId="2347D705" w14:textId="77777777" w:rsidR="003256FD" w:rsidRDefault="003256FD" w:rsidP="00DA39A0">
            <w:pPr>
              <w:widowControl w:val="0"/>
              <w:autoSpaceDE w:val="0"/>
              <w:autoSpaceDN w:val="0"/>
              <w:adjustRightInd w:val="0"/>
              <w:spacing w:after="0" w:line="240" w:lineRule="auto"/>
              <w:jc w:val="both"/>
              <w:rPr>
                <w:rFonts w:ascii="Arial" w:hAnsi="Arial" w:cs="Arial"/>
                <w:sz w:val="24"/>
                <w:szCs w:val="24"/>
              </w:rPr>
            </w:pPr>
          </w:p>
          <w:p w14:paraId="5B7F48F3" w14:textId="7EE49C29"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However, because most states do not enforce waivers of liability for gross negligence or willful misconduct, this </w:t>
            </w:r>
            <w:r w:rsidR="00486F1F">
              <w:rPr>
                <w:rFonts w:ascii="Arial" w:hAnsi="Arial" w:cs="Arial"/>
                <w:sz w:val="24"/>
                <w:szCs w:val="24"/>
              </w:rPr>
              <w:t>release</w:t>
            </w:r>
            <w:r w:rsidRPr="00CB7EF1">
              <w:rPr>
                <w:rFonts w:ascii="Arial" w:hAnsi="Arial" w:cs="Arial"/>
                <w:sz w:val="24"/>
                <w:szCs w:val="24"/>
              </w:rPr>
              <w:t xml:space="preserve"> does not purport to protect the </w:t>
            </w:r>
            <w:r w:rsidR="00D77C14">
              <w:rPr>
                <w:rFonts w:ascii="Arial" w:hAnsi="Arial" w:cs="Arial"/>
                <w:sz w:val="24"/>
                <w:szCs w:val="24"/>
              </w:rPr>
              <w:t>DMC</w:t>
            </w:r>
            <w:r w:rsidRPr="00CB7EF1">
              <w:rPr>
                <w:rFonts w:ascii="Arial" w:hAnsi="Arial" w:cs="Arial"/>
                <w:sz w:val="24"/>
                <w:szCs w:val="24"/>
              </w:rPr>
              <w:t xml:space="preserve"> from liability arising from its:</w:t>
            </w:r>
          </w:p>
          <w:p w14:paraId="3D1E891D" w14:textId="77777777" w:rsidR="00CB7EF1" w:rsidRPr="00CB7EF1" w:rsidRDefault="00CB7EF1" w:rsidP="00A349F8">
            <w:pPr>
              <w:widowControl w:val="0"/>
              <w:numPr>
                <w:ilvl w:val="0"/>
                <w:numId w:val="26"/>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Gross negligence, which generally involves a higher level of misconduct than ordinary negligence, for example:</w:t>
            </w:r>
          </w:p>
          <w:p w14:paraId="577EFA85" w14:textId="77777777" w:rsidR="00CB7EF1" w:rsidRPr="00CB7EF1" w:rsidRDefault="00CB7EF1" w:rsidP="00A349F8">
            <w:pPr>
              <w:widowControl w:val="0"/>
              <w:numPr>
                <w:ilvl w:val="0"/>
                <w:numId w:val="27"/>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lastRenderedPageBreak/>
              <w:t>an extreme departure from the ordinary standard of care; or</w:t>
            </w:r>
          </w:p>
          <w:p w14:paraId="3D5DAA1E" w14:textId="77777777" w:rsidR="00CB7EF1" w:rsidRPr="00CB7EF1" w:rsidRDefault="00CB7EF1" w:rsidP="00A349F8">
            <w:pPr>
              <w:widowControl w:val="0"/>
              <w:numPr>
                <w:ilvl w:val="0"/>
                <w:numId w:val="28"/>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reckless conduct.</w:t>
            </w:r>
          </w:p>
          <w:p w14:paraId="4D5406A8" w14:textId="27C49B37" w:rsidR="00CB7EF1" w:rsidRPr="00CB7EF1" w:rsidRDefault="00CB7EF1" w:rsidP="00A349F8">
            <w:pPr>
              <w:widowControl w:val="0"/>
              <w:numPr>
                <w:ilvl w:val="0"/>
                <w:numId w:val="29"/>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Willful misconduct, which generally involves the </w:t>
            </w:r>
            <w:r w:rsidR="00D77C14">
              <w:rPr>
                <w:rFonts w:ascii="Arial" w:hAnsi="Arial" w:cs="Arial"/>
                <w:sz w:val="24"/>
                <w:szCs w:val="24"/>
              </w:rPr>
              <w:t>DMC’s</w:t>
            </w:r>
            <w:r w:rsidRPr="00CB7EF1">
              <w:rPr>
                <w:rFonts w:ascii="Arial" w:hAnsi="Arial" w:cs="Arial"/>
                <w:sz w:val="24"/>
                <w:szCs w:val="24"/>
              </w:rPr>
              <w:t>:</w:t>
            </w:r>
          </w:p>
          <w:p w14:paraId="2B9038FE" w14:textId="77777777" w:rsidR="00CB7EF1" w:rsidRPr="00CB7EF1" w:rsidRDefault="00CB7EF1" w:rsidP="00A349F8">
            <w:pPr>
              <w:widowControl w:val="0"/>
              <w:numPr>
                <w:ilvl w:val="0"/>
                <w:numId w:val="30"/>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intent to cause harm; or</w:t>
            </w:r>
          </w:p>
          <w:p w14:paraId="08159070" w14:textId="01EE804F" w:rsidR="00CB7EF1" w:rsidRPr="00D77C14" w:rsidRDefault="003256FD" w:rsidP="003256FD">
            <w:pPr>
              <w:widowControl w:val="0"/>
              <w:numPr>
                <w:ilvl w:val="0"/>
                <w:numId w:val="31"/>
              </w:numPr>
              <w:autoSpaceDE w:val="0"/>
              <w:autoSpaceDN w:val="0"/>
              <w:adjustRightInd w:val="0"/>
              <w:spacing w:before="320" w:after="180" w:line="240" w:lineRule="auto"/>
              <w:ind w:left="600"/>
              <w:jc w:val="both"/>
              <w:rPr>
                <w:rFonts w:ascii="Arial" w:hAnsi="Arial" w:cs="Arial"/>
                <w:sz w:val="24"/>
                <w:szCs w:val="24"/>
              </w:rPr>
            </w:pPr>
            <w:r>
              <w:rPr>
                <w:rFonts w:ascii="Arial" w:hAnsi="Arial" w:cs="Arial"/>
                <w:sz w:val="24"/>
                <w:szCs w:val="24"/>
              </w:rPr>
              <w:t xml:space="preserve">    </w:t>
            </w:r>
            <w:r w:rsidR="00CB7EF1" w:rsidRPr="00CB7EF1">
              <w:rPr>
                <w:rFonts w:ascii="Arial" w:hAnsi="Arial" w:cs="Arial"/>
                <w:sz w:val="24"/>
                <w:szCs w:val="24"/>
              </w:rPr>
              <w:t>conscious indifference to the consequences of its acts or omissions.</w:t>
            </w:r>
          </w:p>
        </w:tc>
      </w:tr>
    </w:tbl>
    <w:p w14:paraId="6472125F" w14:textId="77777777" w:rsidR="00547A86" w:rsidRPr="00CB7EF1" w:rsidRDefault="00547A86" w:rsidP="00547A86">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lastRenderedPageBreak/>
        <w:t>‌</w:t>
      </w:r>
      <w:r w:rsidRPr="00CB7EF1">
        <w:rPr>
          <w:rFonts w:ascii="Arial" w:hAnsi="Arial" w:cs="Arial"/>
          <w:position w:val="4"/>
          <w:sz w:val="24"/>
          <w:szCs w:val="24"/>
          <w:u w:val="thick"/>
        </w:rPr>
        <w:t xml:space="preserve">                                                                                                                                       </w:t>
      </w:r>
      <w:r w:rsidRPr="00CB7EF1">
        <w:rPr>
          <w:rFonts w:ascii="Arial" w:hAnsi="Arial" w:cs="Arial"/>
          <w:sz w:val="24"/>
          <w:szCs w:val="24"/>
        </w:rPr>
        <w:t>‌</w:t>
      </w:r>
    </w:p>
    <w:p w14:paraId="0282A8D4" w14:textId="0737BB8E"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bookmarkStart w:id="6" w:name="co_anchor_a334405_1"/>
      <w:bookmarkEnd w:id="6"/>
    </w:p>
    <w:p w14:paraId="4F294859" w14:textId="34183B0D" w:rsidR="00CB7EF1" w:rsidRPr="00CB7EF1" w:rsidRDefault="00CB7EF1" w:rsidP="00CB7EF1">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3.  I will comply with all such orders, directives, and guidelines while </w:t>
      </w:r>
      <w:r w:rsidR="006042E6">
        <w:rPr>
          <w:rFonts w:ascii="Arial" w:hAnsi="Arial" w:cs="Arial"/>
          <w:sz w:val="24"/>
          <w:szCs w:val="24"/>
        </w:rPr>
        <w:t>engaging in the Activity</w:t>
      </w:r>
      <w:r w:rsidRPr="00CB7EF1">
        <w:rPr>
          <w:rFonts w:ascii="Arial" w:hAnsi="Arial" w:cs="Arial"/>
          <w:sz w:val="24"/>
          <w:szCs w:val="24"/>
        </w:rPr>
        <w:t xml:space="preserve">, including, without limitation, requirements related to hand sanitation, social distancing, and use of face coverings. I will also follow all instructions of the </w:t>
      </w:r>
      <w:r w:rsidR="003E2D05">
        <w:rPr>
          <w:rFonts w:ascii="Arial" w:hAnsi="Arial" w:cs="Arial"/>
          <w:sz w:val="24"/>
          <w:szCs w:val="24"/>
        </w:rPr>
        <w:t>DMC</w:t>
      </w:r>
      <w:r w:rsidRPr="00CB7EF1">
        <w:rPr>
          <w:rFonts w:ascii="Arial" w:hAnsi="Arial" w:cs="Arial"/>
          <w:sz w:val="24"/>
          <w:szCs w:val="24"/>
        </w:rPr>
        <w:t xml:space="preserve"> while </w:t>
      </w:r>
      <w:r w:rsidR="006042E6">
        <w:rPr>
          <w:rFonts w:ascii="Arial" w:hAnsi="Arial" w:cs="Arial"/>
          <w:sz w:val="24"/>
          <w:szCs w:val="24"/>
        </w:rPr>
        <w:t>engaging in the Activity</w:t>
      </w:r>
      <w:r w:rsidRPr="00CB7EF1">
        <w:rPr>
          <w:rFonts w:ascii="Arial" w:hAnsi="Arial" w:cs="Arial"/>
          <w:sz w:val="24"/>
          <w:szCs w:val="24"/>
        </w:rPr>
        <w:t xml:space="preserve">. I agree not to </w:t>
      </w:r>
      <w:r w:rsidR="006042E6">
        <w:rPr>
          <w:rFonts w:ascii="Arial" w:hAnsi="Arial" w:cs="Arial"/>
          <w:sz w:val="24"/>
          <w:szCs w:val="24"/>
        </w:rPr>
        <w:t>engage in the Activity</w:t>
      </w:r>
      <w:r w:rsidRPr="00CB7EF1">
        <w:rPr>
          <w:rFonts w:ascii="Arial" w:hAnsi="Arial" w:cs="Arial"/>
          <w:sz w:val="24"/>
          <w:szCs w:val="24"/>
        </w:rPr>
        <w:t xml:space="preserve"> if I am experiencing symptoms of the Disease (such as cough, shortness of breath, or fever), have a confirmed or suspected case of the Disease, or have come in contact in the last 14</w:t>
      </w:r>
      <w:r w:rsidR="006042E6">
        <w:rPr>
          <w:rFonts w:ascii="Arial" w:hAnsi="Arial" w:cs="Arial"/>
          <w:sz w:val="24"/>
          <w:szCs w:val="24"/>
        </w:rPr>
        <w:t xml:space="preserve"> </w:t>
      </w:r>
      <w:r w:rsidRPr="00CB7EF1">
        <w:rPr>
          <w:rFonts w:ascii="Arial" w:hAnsi="Arial" w:cs="Arial"/>
          <w:sz w:val="24"/>
          <w:szCs w:val="24"/>
        </w:rPr>
        <w:t>days with a person who has been confirmed or suspected of having the Disease.</w:t>
      </w:r>
    </w:p>
    <w:p w14:paraId="548E73ED" w14:textId="77777777" w:rsidR="00547A86" w:rsidRPr="00CB7EF1" w:rsidRDefault="00547A86" w:rsidP="00547A86">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tbl>
      <w:tblPr>
        <w:tblpPr w:leftFromText="180" w:rightFromText="180" w:vertAnchor="text" w:horzAnchor="margin" w:tblpY="80"/>
        <w:tblW w:w="9350" w:type="dxa"/>
        <w:tblLayout w:type="fixed"/>
        <w:tblCellMar>
          <w:left w:w="0" w:type="dxa"/>
          <w:right w:w="0" w:type="dxa"/>
        </w:tblCellMar>
        <w:tblLook w:val="04A0" w:firstRow="1" w:lastRow="0" w:firstColumn="1" w:lastColumn="0" w:noHBand="0" w:noVBand="1"/>
      </w:tblPr>
      <w:tblGrid>
        <w:gridCol w:w="9350"/>
      </w:tblGrid>
      <w:tr w:rsidR="00CB7EF1" w:rsidRPr="00CB7EF1" w14:paraId="3D5C3F83" w14:textId="77777777" w:rsidTr="00623776">
        <w:trPr>
          <w:trHeight w:val="1947"/>
        </w:trPr>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3A377C76"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Covenants</w:t>
            </w:r>
          </w:p>
          <w:p w14:paraId="3BAE20AC" w14:textId="39574A32" w:rsidR="00CB7EF1" w:rsidRPr="00CB7EF1" w:rsidRDefault="00992039" w:rsidP="00DA39A0">
            <w:pPr>
              <w:widowControl w:val="0"/>
              <w:autoSpaceDE w:val="0"/>
              <w:autoSpaceDN w:val="0"/>
              <w:adjustRightInd w:val="0"/>
              <w:spacing w:after="0" w:line="240" w:lineRule="auto"/>
              <w:jc w:val="both"/>
              <w:rPr>
                <w:rFonts w:ascii="Arial" w:hAnsi="Arial" w:cs="Arial"/>
                <w:sz w:val="24"/>
                <w:szCs w:val="24"/>
              </w:rPr>
            </w:pPr>
            <w:hyperlink w:anchor="co_anchor_a747471_1" w:history="1">
              <w:r w:rsidR="00CB7EF1" w:rsidRPr="00CB7EF1">
                <w:rPr>
                  <w:rFonts w:ascii="Arial" w:hAnsi="Arial" w:cs="Arial"/>
                  <w:sz w:val="24"/>
                  <w:szCs w:val="24"/>
                </w:rPr>
                <w:t>Section 3</w:t>
              </w:r>
            </w:hyperlink>
            <w:r w:rsidR="00CB7EF1" w:rsidRPr="00CB7EF1">
              <w:rPr>
                <w:rFonts w:ascii="Arial" w:hAnsi="Arial" w:cs="Arial"/>
                <w:sz w:val="24"/>
                <w:szCs w:val="24"/>
              </w:rPr>
              <w:t xml:space="preserve"> contains an optional provision requiring the </w:t>
            </w:r>
            <w:r w:rsidR="003923C8">
              <w:rPr>
                <w:rFonts w:ascii="Arial" w:hAnsi="Arial" w:cs="Arial"/>
                <w:sz w:val="24"/>
                <w:szCs w:val="24"/>
              </w:rPr>
              <w:t>attendee</w:t>
            </w:r>
            <w:r w:rsidR="00CB7EF1" w:rsidRPr="00CB7EF1">
              <w:rPr>
                <w:rFonts w:ascii="Arial" w:hAnsi="Arial" w:cs="Arial"/>
                <w:sz w:val="24"/>
                <w:szCs w:val="24"/>
              </w:rPr>
              <w:t xml:space="preserve"> to agree:</w:t>
            </w:r>
          </w:p>
          <w:p w14:paraId="22284412" w14:textId="77777777" w:rsidR="00CB7EF1" w:rsidRPr="00CB7EF1" w:rsidRDefault="00CB7EF1" w:rsidP="00A349F8">
            <w:pPr>
              <w:widowControl w:val="0"/>
              <w:numPr>
                <w:ilvl w:val="0"/>
                <w:numId w:val="32"/>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To comply with applicable laws and orders, as well as CDC guidelines (if applicable), related to the infectious disease.</w:t>
            </w:r>
          </w:p>
          <w:p w14:paraId="7DC83B5B" w14:textId="32195A8B" w:rsidR="00CB7EF1" w:rsidRPr="00CB7EF1" w:rsidRDefault="00CB7EF1" w:rsidP="00A349F8">
            <w:pPr>
              <w:widowControl w:val="0"/>
              <w:numPr>
                <w:ilvl w:val="0"/>
                <w:numId w:val="33"/>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Not to </w:t>
            </w:r>
            <w:r w:rsidR="00750964">
              <w:rPr>
                <w:rFonts w:ascii="Arial" w:hAnsi="Arial" w:cs="Arial"/>
                <w:sz w:val="24"/>
                <w:szCs w:val="24"/>
              </w:rPr>
              <w:t>engage in the activity</w:t>
            </w:r>
            <w:r w:rsidRPr="00CB7EF1">
              <w:rPr>
                <w:rFonts w:ascii="Arial" w:hAnsi="Arial" w:cs="Arial"/>
                <w:sz w:val="24"/>
                <w:szCs w:val="24"/>
              </w:rPr>
              <w:t xml:space="preserve"> if the </w:t>
            </w:r>
            <w:r w:rsidR="00750964">
              <w:rPr>
                <w:rFonts w:ascii="Arial" w:hAnsi="Arial" w:cs="Arial"/>
                <w:sz w:val="24"/>
                <w:szCs w:val="24"/>
              </w:rPr>
              <w:t>attendee</w:t>
            </w:r>
            <w:r w:rsidRPr="00CB7EF1">
              <w:rPr>
                <w:rFonts w:ascii="Arial" w:hAnsi="Arial" w:cs="Arial"/>
                <w:sz w:val="24"/>
                <w:szCs w:val="24"/>
              </w:rPr>
              <w:t xml:space="preserve"> is infected with the disease, exhibiting symptoms, or been in recent contact with someone who has or is suspected of having the disease. The contact period should be equal to or greater than the disease’s incubation period. In the case of COVID-19, the CDC has determined the incubation period to be between 2 to 14 days.</w:t>
            </w:r>
          </w:p>
          <w:p w14:paraId="49741637" w14:textId="2A8E30E1" w:rsidR="00750964"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By including these covenants in this agreement, the </w:t>
            </w:r>
            <w:r w:rsidR="00750964">
              <w:rPr>
                <w:rFonts w:ascii="Arial" w:hAnsi="Arial" w:cs="Arial"/>
                <w:sz w:val="24"/>
                <w:szCs w:val="24"/>
              </w:rPr>
              <w:t>DMC</w:t>
            </w:r>
            <w:r w:rsidRPr="00CB7EF1">
              <w:rPr>
                <w:rFonts w:ascii="Arial" w:hAnsi="Arial" w:cs="Arial"/>
                <w:sz w:val="24"/>
                <w:szCs w:val="24"/>
              </w:rPr>
              <w:t xml:space="preserve"> imposes a contractual obligation that helps to ensure the </w:t>
            </w:r>
            <w:r w:rsidR="00750964">
              <w:rPr>
                <w:rFonts w:ascii="Arial" w:hAnsi="Arial" w:cs="Arial"/>
                <w:sz w:val="24"/>
                <w:szCs w:val="24"/>
              </w:rPr>
              <w:t>attendee</w:t>
            </w:r>
            <w:r w:rsidRPr="00CB7EF1">
              <w:rPr>
                <w:rFonts w:ascii="Arial" w:hAnsi="Arial" w:cs="Arial"/>
                <w:sz w:val="24"/>
                <w:szCs w:val="24"/>
              </w:rPr>
              <w:t xml:space="preserve"> complies with these conditions. It also can enable the </w:t>
            </w:r>
            <w:r w:rsidR="00750964">
              <w:rPr>
                <w:rFonts w:ascii="Arial" w:hAnsi="Arial" w:cs="Arial"/>
                <w:sz w:val="24"/>
                <w:szCs w:val="24"/>
              </w:rPr>
              <w:t>DMC</w:t>
            </w:r>
            <w:r w:rsidRPr="00CB7EF1">
              <w:rPr>
                <w:rFonts w:ascii="Arial" w:hAnsi="Arial" w:cs="Arial"/>
                <w:sz w:val="24"/>
                <w:szCs w:val="24"/>
              </w:rPr>
              <w:t xml:space="preserve"> to obtain remedies for any breach, including damages for breach of contract.</w:t>
            </w:r>
          </w:p>
          <w:p w14:paraId="675D1C12" w14:textId="77777777" w:rsidR="00453088" w:rsidRDefault="00453088" w:rsidP="00DA39A0">
            <w:pPr>
              <w:widowControl w:val="0"/>
              <w:autoSpaceDE w:val="0"/>
              <w:autoSpaceDN w:val="0"/>
              <w:adjustRightInd w:val="0"/>
              <w:spacing w:after="0" w:line="240" w:lineRule="auto"/>
              <w:jc w:val="both"/>
              <w:rPr>
                <w:rFonts w:ascii="Arial" w:hAnsi="Arial" w:cs="Arial"/>
                <w:sz w:val="24"/>
                <w:szCs w:val="24"/>
              </w:rPr>
            </w:pPr>
          </w:p>
          <w:p w14:paraId="0087FF70" w14:textId="16376CFE"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However, it may be difficult for a </w:t>
            </w:r>
            <w:r w:rsidR="00750964">
              <w:rPr>
                <w:rFonts w:ascii="Arial" w:hAnsi="Arial" w:cs="Arial"/>
                <w:sz w:val="24"/>
                <w:szCs w:val="24"/>
              </w:rPr>
              <w:t>DMC</w:t>
            </w:r>
            <w:r w:rsidRPr="00CB7EF1">
              <w:rPr>
                <w:rFonts w:ascii="Arial" w:hAnsi="Arial" w:cs="Arial"/>
                <w:sz w:val="24"/>
                <w:szCs w:val="24"/>
              </w:rPr>
              <w:t xml:space="preserve"> to successfully bring a claim for breach of these covenants for a variety of reasons, including that the </w:t>
            </w:r>
            <w:r w:rsidR="00750964">
              <w:rPr>
                <w:rFonts w:ascii="Arial" w:hAnsi="Arial" w:cs="Arial"/>
                <w:sz w:val="24"/>
                <w:szCs w:val="24"/>
              </w:rPr>
              <w:t>DMC</w:t>
            </w:r>
            <w:r w:rsidRPr="00CB7EF1">
              <w:rPr>
                <w:rFonts w:ascii="Arial" w:hAnsi="Arial" w:cs="Arial"/>
                <w:sz w:val="24"/>
                <w:szCs w:val="24"/>
              </w:rPr>
              <w:t xml:space="preserve"> may be unable to prove the </w:t>
            </w:r>
            <w:r w:rsidR="00750964">
              <w:rPr>
                <w:rFonts w:ascii="Arial" w:hAnsi="Arial" w:cs="Arial"/>
                <w:sz w:val="24"/>
                <w:szCs w:val="24"/>
              </w:rPr>
              <w:t>attendee</w:t>
            </w:r>
            <w:r w:rsidRPr="00CB7EF1">
              <w:rPr>
                <w:rFonts w:ascii="Arial" w:hAnsi="Arial" w:cs="Arial"/>
                <w:sz w:val="24"/>
                <w:szCs w:val="24"/>
              </w:rPr>
              <w:t xml:space="preserve"> infected others with the infectious disease</w:t>
            </w:r>
            <w:r w:rsidR="00750964">
              <w:rPr>
                <w:rFonts w:ascii="Arial" w:hAnsi="Arial" w:cs="Arial"/>
                <w:sz w:val="24"/>
                <w:szCs w:val="24"/>
              </w:rPr>
              <w:t xml:space="preserve"> while engaging in the activity</w:t>
            </w:r>
            <w:r w:rsidRPr="00CB7EF1">
              <w:rPr>
                <w:rFonts w:ascii="Arial" w:hAnsi="Arial" w:cs="Arial"/>
                <w:sz w:val="24"/>
                <w:szCs w:val="24"/>
              </w:rPr>
              <w:t>. Nevertheless, including these covenants can:</w:t>
            </w:r>
          </w:p>
          <w:p w14:paraId="7C5F27C7" w14:textId="779E0CF7" w:rsidR="00CB7EF1" w:rsidRPr="00CB7EF1" w:rsidRDefault="00CB7EF1" w:rsidP="00A349F8">
            <w:pPr>
              <w:widowControl w:val="0"/>
              <w:numPr>
                <w:ilvl w:val="0"/>
                <w:numId w:val="34"/>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Reinforce to the </w:t>
            </w:r>
            <w:r w:rsidR="00750964">
              <w:rPr>
                <w:rFonts w:ascii="Arial" w:hAnsi="Arial" w:cs="Arial"/>
                <w:sz w:val="24"/>
                <w:szCs w:val="24"/>
              </w:rPr>
              <w:t>attendee</w:t>
            </w:r>
            <w:r w:rsidRPr="00CB7EF1">
              <w:rPr>
                <w:rFonts w:ascii="Arial" w:hAnsi="Arial" w:cs="Arial"/>
                <w:sz w:val="24"/>
                <w:szCs w:val="24"/>
              </w:rPr>
              <w:t xml:space="preserve"> the importance of following applicable laws and </w:t>
            </w:r>
            <w:r w:rsidRPr="00CB7EF1">
              <w:rPr>
                <w:rFonts w:ascii="Arial" w:hAnsi="Arial" w:cs="Arial"/>
                <w:sz w:val="24"/>
                <w:szCs w:val="24"/>
              </w:rPr>
              <w:lastRenderedPageBreak/>
              <w:t xml:space="preserve">guidelines and refraining from </w:t>
            </w:r>
            <w:r w:rsidR="00750964">
              <w:rPr>
                <w:rFonts w:ascii="Arial" w:hAnsi="Arial" w:cs="Arial"/>
                <w:sz w:val="24"/>
                <w:szCs w:val="24"/>
              </w:rPr>
              <w:t>engaging in the activity</w:t>
            </w:r>
            <w:r w:rsidRPr="00CB7EF1">
              <w:rPr>
                <w:rFonts w:ascii="Arial" w:hAnsi="Arial" w:cs="Arial"/>
                <w:sz w:val="24"/>
                <w:szCs w:val="24"/>
              </w:rPr>
              <w:t xml:space="preserve"> if the </w:t>
            </w:r>
            <w:r w:rsidR="00750964">
              <w:rPr>
                <w:rFonts w:ascii="Arial" w:hAnsi="Arial" w:cs="Arial"/>
                <w:sz w:val="24"/>
                <w:szCs w:val="24"/>
              </w:rPr>
              <w:t>attendee</w:t>
            </w:r>
            <w:r w:rsidRPr="00CB7EF1">
              <w:rPr>
                <w:rFonts w:ascii="Arial" w:hAnsi="Arial" w:cs="Arial"/>
                <w:sz w:val="24"/>
                <w:szCs w:val="24"/>
              </w:rPr>
              <w:t>:</w:t>
            </w:r>
          </w:p>
          <w:p w14:paraId="6985F10E" w14:textId="77777777" w:rsidR="00CB7EF1" w:rsidRPr="00CB7EF1" w:rsidRDefault="00CB7EF1" w:rsidP="00A349F8">
            <w:pPr>
              <w:widowControl w:val="0"/>
              <w:numPr>
                <w:ilvl w:val="0"/>
                <w:numId w:val="35"/>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is infected, symptomatic; or</w:t>
            </w:r>
          </w:p>
          <w:p w14:paraId="335E2272" w14:textId="110443E5" w:rsidR="00750964" w:rsidRPr="00750964" w:rsidRDefault="00453088" w:rsidP="00453088">
            <w:pPr>
              <w:widowControl w:val="0"/>
              <w:numPr>
                <w:ilvl w:val="0"/>
                <w:numId w:val="36"/>
              </w:numPr>
              <w:autoSpaceDE w:val="0"/>
              <w:autoSpaceDN w:val="0"/>
              <w:adjustRightInd w:val="0"/>
              <w:spacing w:before="320" w:after="180" w:line="240" w:lineRule="auto"/>
              <w:ind w:left="600"/>
              <w:jc w:val="both"/>
              <w:rPr>
                <w:rFonts w:ascii="Arial" w:hAnsi="Arial" w:cs="Arial"/>
                <w:sz w:val="24"/>
                <w:szCs w:val="24"/>
              </w:rPr>
            </w:pPr>
            <w:r>
              <w:rPr>
                <w:rFonts w:ascii="Arial" w:hAnsi="Arial" w:cs="Arial"/>
                <w:sz w:val="24"/>
                <w:szCs w:val="24"/>
              </w:rPr>
              <w:t xml:space="preserve">    </w:t>
            </w:r>
            <w:r w:rsidR="00CB7EF1" w:rsidRPr="00CB7EF1">
              <w:rPr>
                <w:rFonts w:ascii="Arial" w:hAnsi="Arial" w:cs="Arial"/>
                <w:sz w:val="24"/>
                <w:szCs w:val="24"/>
              </w:rPr>
              <w:t>has been in recent contact with someone that is, or is suspected of being, infected</w:t>
            </w:r>
            <w:r w:rsidR="00750964">
              <w:rPr>
                <w:rFonts w:ascii="Arial" w:hAnsi="Arial" w:cs="Arial"/>
                <w:sz w:val="24"/>
                <w:szCs w:val="24"/>
              </w:rPr>
              <w:t>.</w:t>
            </w:r>
          </w:p>
        </w:tc>
      </w:tr>
    </w:tbl>
    <w:p w14:paraId="1239CB52" w14:textId="77777777" w:rsidR="00CB2EB5" w:rsidRPr="00CB7EF1" w:rsidRDefault="00CB2EB5" w:rsidP="00CB2EB5">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p w14:paraId="238B1D94" w14:textId="77777777" w:rsidR="00CB2EB5" w:rsidRPr="00CB7EF1" w:rsidRDefault="00CB2EB5" w:rsidP="000E354A">
      <w:pPr>
        <w:widowControl w:val="0"/>
        <w:autoSpaceDE w:val="0"/>
        <w:autoSpaceDN w:val="0"/>
        <w:adjustRightInd w:val="0"/>
        <w:spacing w:after="0" w:line="240" w:lineRule="auto"/>
        <w:jc w:val="both"/>
        <w:rPr>
          <w:rFonts w:ascii="Arial" w:hAnsi="Arial" w:cs="Arial"/>
          <w:sz w:val="24"/>
          <w:szCs w:val="24"/>
        </w:rPr>
      </w:pPr>
      <w:bookmarkStart w:id="7" w:name="co_anchor_a527942_1"/>
      <w:bookmarkEnd w:id="7"/>
    </w:p>
    <w:p w14:paraId="1DF22041" w14:textId="579AB439" w:rsidR="00CB7EF1" w:rsidRPr="00CB7EF1" w:rsidRDefault="00F85F04" w:rsidP="00CB7EF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w:t>
      </w:r>
      <w:r w:rsidR="00CB7EF1" w:rsidRPr="00CB7EF1">
        <w:rPr>
          <w:rFonts w:ascii="Arial" w:hAnsi="Arial" w:cs="Arial"/>
          <w:sz w:val="24"/>
          <w:szCs w:val="24"/>
        </w:rPr>
        <w:t xml:space="preserve">.  This Release constitutes the sole and entire agreement of the </w:t>
      </w:r>
      <w:r w:rsidR="003E2D05">
        <w:rPr>
          <w:rFonts w:ascii="Arial" w:hAnsi="Arial" w:cs="Arial"/>
          <w:sz w:val="24"/>
          <w:szCs w:val="24"/>
        </w:rPr>
        <w:t>DMC</w:t>
      </w:r>
      <w:r w:rsidR="00CB7EF1" w:rsidRPr="00CB7EF1">
        <w:rPr>
          <w:rFonts w:ascii="Arial" w:hAnsi="Arial" w:cs="Arial"/>
          <w:sz w:val="24"/>
          <w:szCs w:val="24"/>
        </w:rPr>
        <w:t xml:space="preserve">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the </w:t>
      </w:r>
      <w:r w:rsidR="003E2D05">
        <w:rPr>
          <w:rFonts w:ascii="Arial" w:hAnsi="Arial" w:cs="Arial"/>
          <w:sz w:val="24"/>
          <w:szCs w:val="24"/>
        </w:rPr>
        <w:t>DMC</w:t>
      </w:r>
      <w:r w:rsidR="00CB7EF1" w:rsidRPr="00CB7EF1">
        <w:rPr>
          <w:rFonts w:ascii="Arial" w:hAnsi="Arial" w:cs="Arial"/>
          <w:sz w:val="24"/>
          <w:szCs w:val="24"/>
        </w:rPr>
        <w:t xml:space="preserve"> and me and our respective successors and assigns. All matters arising out of or relating to this Release shall be governed by and construed in accordance with the internal laws of the State of [</w:t>
      </w:r>
      <w:r w:rsidR="00CB7EF1" w:rsidRPr="00923E0E">
        <w:rPr>
          <w:rFonts w:ascii="Arial" w:hAnsi="Arial" w:cs="Arial"/>
          <w:sz w:val="24"/>
          <w:szCs w:val="24"/>
          <w:highlight w:val="yellow"/>
        </w:rPr>
        <w:t>RELEVANT STATE</w:t>
      </w:r>
      <w:r w:rsidR="00CB7EF1" w:rsidRPr="00CB7EF1">
        <w:rPr>
          <w:rFonts w:ascii="Arial" w:hAnsi="Arial" w:cs="Arial"/>
          <w:sz w:val="24"/>
          <w:szCs w:val="24"/>
        </w:rPr>
        <w:t>] without giving effect to any choice or conflict of law provision or rule (whether of the State of [</w:t>
      </w:r>
      <w:r w:rsidR="00CB7EF1" w:rsidRPr="00923E0E">
        <w:rPr>
          <w:rFonts w:ascii="Arial" w:hAnsi="Arial" w:cs="Arial"/>
          <w:sz w:val="24"/>
          <w:szCs w:val="24"/>
          <w:highlight w:val="yellow"/>
        </w:rPr>
        <w:t>RELEVANT STATE</w:t>
      </w:r>
      <w:r w:rsidR="00CB7EF1" w:rsidRPr="00CB7EF1">
        <w:rPr>
          <w:rFonts w:ascii="Arial" w:hAnsi="Arial" w:cs="Arial"/>
          <w:sz w:val="24"/>
          <w:szCs w:val="24"/>
        </w:rPr>
        <w:t>] or any other jurisdiction). Any claim or cause of action arising under this Release may be brought only in the federal and state courts located in [</w:t>
      </w:r>
      <w:r w:rsidR="00CB7EF1" w:rsidRPr="00923E0E">
        <w:rPr>
          <w:rFonts w:ascii="Arial" w:hAnsi="Arial" w:cs="Arial"/>
          <w:sz w:val="24"/>
          <w:szCs w:val="24"/>
          <w:highlight w:val="yellow"/>
        </w:rPr>
        <w:t>RELEVANT COUNTY</w:t>
      </w:r>
      <w:r w:rsidR="00CB7EF1" w:rsidRPr="00CB7EF1">
        <w:rPr>
          <w:rFonts w:ascii="Arial" w:hAnsi="Arial" w:cs="Arial"/>
          <w:sz w:val="24"/>
          <w:szCs w:val="24"/>
        </w:rPr>
        <w:t>], [</w:t>
      </w:r>
      <w:r w:rsidR="00CB7EF1" w:rsidRPr="00923E0E">
        <w:rPr>
          <w:rFonts w:ascii="Arial" w:hAnsi="Arial" w:cs="Arial"/>
          <w:sz w:val="24"/>
          <w:szCs w:val="24"/>
          <w:highlight w:val="yellow"/>
        </w:rPr>
        <w:t>RELEVANT STATE</w:t>
      </w:r>
      <w:r w:rsidR="00CB7EF1" w:rsidRPr="00CB7EF1">
        <w:rPr>
          <w:rFonts w:ascii="Arial" w:hAnsi="Arial" w:cs="Arial"/>
          <w:sz w:val="24"/>
          <w:szCs w:val="24"/>
        </w:rPr>
        <w:t>] and I hereby consent to the exclusive jurisdiction of such courts.</w:t>
      </w:r>
    </w:p>
    <w:p w14:paraId="47281A91" w14:textId="77777777" w:rsidR="00CB2EB5" w:rsidRPr="00CB7EF1" w:rsidRDefault="00CB2EB5" w:rsidP="00CB2EB5">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tbl>
      <w:tblPr>
        <w:tblpPr w:leftFromText="180" w:rightFromText="180" w:vertAnchor="text" w:horzAnchor="margin" w:tblpY="127"/>
        <w:tblW w:w="9350" w:type="dxa"/>
        <w:tblLayout w:type="fixed"/>
        <w:tblCellMar>
          <w:left w:w="0" w:type="dxa"/>
          <w:right w:w="0" w:type="dxa"/>
        </w:tblCellMar>
        <w:tblLook w:val="04A0" w:firstRow="1" w:lastRow="0" w:firstColumn="1" w:lastColumn="0" w:noHBand="0" w:noVBand="1"/>
      </w:tblPr>
      <w:tblGrid>
        <w:gridCol w:w="9350"/>
      </w:tblGrid>
      <w:tr w:rsidR="00CB7EF1" w:rsidRPr="00CB7EF1" w14:paraId="5F3E95F3" w14:textId="77777777" w:rsidTr="00623776">
        <w:trPr>
          <w:trHeight w:val="1857"/>
        </w:trPr>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754B074"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Boilerplate</w:t>
            </w:r>
          </w:p>
          <w:p w14:paraId="37022D67" w14:textId="67424303"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This </w:t>
            </w:r>
            <w:r w:rsidR="00486F1F">
              <w:rPr>
                <w:rFonts w:ascii="Arial" w:hAnsi="Arial" w:cs="Arial"/>
                <w:sz w:val="24"/>
                <w:szCs w:val="24"/>
              </w:rPr>
              <w:t>release</w:t>
            </w:r>
            <w:r w:rsidRPr="00CB7EF1">
              <w:rPr>
                <w:rFonts w:ascii="Arial" w:hAnsi="Arial" w:cs="Arial"/>
                <w:sz w:val="24"/>
                <w:szCs w:val="24"/>
              </w:rPr>
              <w:t xml:space="preserve"> addresses only a few important </w:t>
            </w:r>
            <w:hyperlink r:id="rId7" w:history="1">
              <w:r w:rsidRPr="00DA39A0">
                <w:rPr>
                  <w:rFonts w:ascii="Arial" w:hAnsi="Arial" w:cs="Arial"/>
                  <w:sz w:val="24"/>
                  <w:szCs w:val="24"/>
                </w:rPr>
                <w:t>boilerplate</w:t>
              </w:r>
            </w:hyperlink>
            <w:r w:rsidRPr="00CB7EF1">
              <w:rPr>
                <w:rFonts w:ascii="Arial" w:hAnsi="Arial" w:cs="Arial"/>
                <w:sz w:val="24"/>
                <w:szCs w:val="24"/>
              </w:rPr>
              <w:t xml:space="preserve"> issues, including:</w:t>
            </w:r>
          </w:p>
          <w:p w14:paraId="6994AB65" w14:textId="77777777" w:rsidR="00CB7EF1" w:rsidRPr="00CB7EF1" w:rsidRDefault="00CB7EF1" w:rsidP="00A349F8">
            <w:pPr>
              <w:widowControl w:val="0"/>
              <w:numPr>
                <w:ilvl w:val="0"/>
                <w:numId w:val="37"/>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Integration.</w:t>
            </w:r>
          </w:p>
          <w:p w14:paraId="07803FE0" w14:textId="77777777" w:rsidR="00CB7EF1" w:rsidRPr="00CB7EF1" w:rsidRDefault="00CB7EF1" w:rsidP="00A349F8">
            <w:pPr>
              <w:widowControl w:val="0"/>
              <w:numPr>
                <w:ilvl w:val="0"/>
                <w:numId w:val="38"/>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Severability.</w:t>
            </w:r>
          </w:p>
          <w:p w14:paraId="5E1F235B" w14:textId="77777777" w:rsidR="00CB7EF1" w:rsidRPr="00CB7EF1" w:rsidRDefault="00CB7EF1" w:rsidP="00A349F8">
            <w:pPr>
              <w:widowControl w:val="0"/>
              <w:numPr>
                <w:ilvl w:val="0"/>
                <w:numId w:val="39"/>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Successors and assigns.</w:t>
            </w:r>
          </w:p>
          <w:p w14:paraId="4EB686C4" w14:textId="312C5234" w:rsidR="00CB7EF1" w:rsidRPr="00DA39A0" w:rsidRDefault="00CB7EF1" w:rsidP="00DA5E0F">
            <w:pPr>
              <w:widowControl w:val="0"/>
              <w:numPr>
                <w:ilvl w:val="0"/>
                <w:numId w:val="40"/>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Choice of</w:t>
            </w:r>
            <w:r w:rsidR="00DA39A0">
              <w:rPr>
                <w:rFonts w:ascii="Arial" w:hAnsi="Arial" w:cs="Arial"/>
                <w:sz w:val="24"/>
                <w:szCs w:val="24"/>
              </w:rPr>
              <w:t xml:space="preserve"> </w:t>
            </w:r>
            <w:r w:rsidRPr="00DA39A0">
              <w:rPr>
                <w:rFonts w:ascii="Arial" w:hAnsi="Arial" w:cs="Arial"/>
                <w:sz w:val="24"/>
                <w:szCs w:val="24"/>
              </w:rPr>
              <w:t>law</w:t>
            </w:r>
            <w:r w:rsidR="00DA39A0">
              <w:rPr>
                <w:rFonts w:ascii="Arial" w:hAnsi="Arial" w:cs="Arial"/>
                <w:sz w:val="24"/>
                <w:szCs w:val="24"/>
              </w:rPr>
              <w:t xml:space="preserve"> </w:t>
            </w:r>
            <w:r w:rsidRPr="00DA39A0">
              <w:rPr>
                <w:rFonts w:ascii="Arial" w:hAnsi="Arial" w:cs="Arial"/>
                <w:sz w:val="24"/>
                <w:szCs w:val="24"/>
              </w:rPr>
              <w:t>and forum.</w:t>
            </w:r>
          </w:p>
          <w:p w14:paraId="4B5CF368" w14:textId="012775FE" w:rsidR="00CB7EF1"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This provision notifies the </w:t>
            </w:r>
            <w:r w:rsidR="00DA39A0">
              <w:rPr>
                <w:rFonts w:ascii="Arial" w:hAnsi="Arial" w:cs="Arial"/>
                <w:sz w:val="24"/>
                <w:szCs w:val="24"/>
              </w:rPr>
              <w:t>attendee</w:t>
            </w:r>
            <w:r w:rsidRPr="00CB7EF1">
              <w:rPr>
                <w:rFonts w:ascii="Arial" w:hAnsi="Arial" w:cs="Arial"/>
                <w:sz w:val="24"/>
                <w:szCs w:val="24"/>
              </w:rPr>
              <w:t>:</w:t>
            </w:r>
          </w:p>
          <w:p w14:paraId="47F2AD54" w14:textId="61E639E2" w:rsidR="00CB7EF1" w:rsidRPr="00CB7EF1" w:rsidRDefault="00CB7EF1" w:rsidP="00A349F8">
            <w:pPr>
              <w:widowControl w:val="0"/>
              <w:numPr>
                <w:ilvl w:val="0"/>
                <w:numId w:val="41"/>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That there are no other documents or oral agreements, representations, or warranties that cover the issue of the </w:t>
            </w:r>
            <w:r w:rsidR="00750964">
              <w:rPr>
                <w:rFonts w:ascii="Arial" w:hAnsi="Arial" w:cs="Arial"/>
                <w:sz w:val="24"/>
                <w:szCs w:val="24"/>
              </w:rPr>
              <w:t>DMC</w:t>
            </w:r>
            <w:r w:rsidRPr="00CB7EF1">
              <w:rPr>
                <w:rFonts w:ascii="Arial" w:hAnsi="Arial" w:cs="Arial"/>
                <w:sz w:val="24"/>
                <w:szCs w:val="24"/>
              </w:rPr>
              <w:t xml:space="preserve">’s liability. </w:t>
            </w:r>
          </w:p>
          <w:p w14:paraId="43F05378" w14:textId="58477E2D" w:rsidR="00CB7EF1" w:rsidRPr="00CB7EF1" w:rsidRDefault="00CB7EF1" w:rsidP="00A349F8">
            <w:pPr>
              <w:widowControl w:val="0"/>
              <w:numPr>
                <w:ilvl w:val="0"/>
                <w:numId w:val="42"/>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That the potential unenforceability of any part of the agreement does not impact the enforceability of any other part of the agreement. </w:t>
            </w:r>
          </w:p>
          <w:p w14:paraId="75BF0845" w14:textId="7603A8FC" w:rsidR="00CB7EF1" w:rsidRPr="00CB7EF1" w:rsidRDefault="00CB7EF1" w:rsidP="00A349F8">
            <w:pPr>
              <w:widowControl w:val="0"/>
              <w:numPr>
                <w:ilvl w:val="0"/>
                <w:numId w:val="43"/>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lastRenderedPageBreak/>
              <w:t xml:space="preserve">That the agreement is binding on and inures to the benefit of the successors and assigns of the </w:t>
            </w:r>
            <w:r w:rsidR="00750964">
              <w:rPr>
                <w:rFonts w:ascii="Arial" w:hAnsi="Arial" w:cs="Arial"/>
                <w:sz w:val="24"/>
                <w:szCs w:val="24"/>
              </w:rPr>
              <w:t>DMC</w:t>
            </w:r>
            <w:r w:rsidRPr="00CB7EF1">
              <w:rPr>
                <w:rFonts w:ascii="Arial" w:hAnsi="Arial" w:cs="Arial"/>
                <w:sz w:val="24"/>
                <w:szCs w:val="24"/>
              </w:rPr>
              <w:t xml:space="preserve"> and the </w:t>
            </w:r>
            <w:r w:rsidR="00DA39A0">
              <w:rPr>
                <w:rFonts w:ascii="Arial" w:hAnsi="Arial" w:cs="Arial"/>
                <w:sz w:val="24"/>
                <w:szCs w:val="24"/>
              </w:rPr>
              <w:t>attendee</w:t>
            </w:r>
            <w:r w:rsidRPr="00CB7EF1">
              <w:rPr>
                <w:rFonts w:ascii="Arial" w:hAnsi="Arial" w:cs="Arial"/>
                <w:sz w:val="24"/>
                <w:szCs w:val="24"/>
              </w:rPr>
              <w:t xml:space="preserve">. </w:t>
            </w:r>
          </w:p>
          <w:p w14:paraId="3CAD2B90" w14:textId="0576D305" w:rsidR="00CB7EF1" w:rsidRPr="00CB7EF1" w:rsidRDefault="00CB7EF1" w:rsidP="00A349F8">
            <w:pPr>
              <w:widowControl w:val="0"/>
              <w:numPr>
                <w:ilvl w:val="0"/>
                <w:numId w:val="44"/>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Of the law that governs this agreement. </w:t>
            </w:r>
          </w:p>
          <w:p w14:paraId="5F085F58" w14:textId="3A8A29E1" w:rsidR="00CB2EB5" w:rsidRPr="00F85F04" w:rsidRDefault="00CB7EF1" w:rsidP="00A349F8">
            <w:pPr>
              <w:widowControl w:val="0"/>
              <w:numPr>
                <w:ilvl w:val="0"/>
                <w:numId w:val="45"/>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Of the forum where any disputes arising from this agreement must be adjudicated. </w:t>
            </w:r>
          </w:p>
        </w:tc>
      </w:tr>
    </w:tbl>
    <w:p w14:paraId="12C49737" w14:textId="1AE9C950" w:rsidR="00CB2EB5" w:rsidRPr="00CB7EF1" w:rsidRDefault="000E354A" w:rsidP="00CB2EB5">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r w:rsidR="00CB2EB5" w:rsidRPr="00CB7EF1">
        <w:rPr>
          <w:rFonts w:ascii="Arial" w:hAnsi="Arial" w:cs="Arial"/>
          <w:sz w:val="24"/>
          <w:szCs w:val="24"/>
        </w:rPr>
        <w:t>‌</w:t>
      </w:r>
      <w:r w:rsidR="00CB2EB5" w:rsidRPr="00CB7EF1">
        <w:rPr>
          <w:rFonts w:ascii="Arial" w:hAnsi="Arial" w:cs="Arial"/>
          <w:position w:val="4"/>
          <w:sz w:val="24"/>
          <w:szCs w:val="24"/>
          <w:u w:val="thick"/>
        </w:rPr>
        <w:t xml:space="preserve">                                                                                                                                       </w:t>
      </w:r>
      <w:r w:rsidR="00CB2EB5" w:rsidRPr="00CB7EF1">
        <w:rPr>
          <w:rFonts w:ascii="Arial" w:hAnsi="Arial" w:cs="Arial"/>
          <w:sz w:val="24"/>
          <w:szCs w:val="24"/>
        </w:rPr>
        <w:t>‌</w:t>
      </w:r>
      <w:bookmarkStart w:id="8" w:name="co_anchor_a242006_1"/>
      <w:bookmarkEnd w:id="8"/>
    </w:p>
    <w:p w14:paraId="5F690FFF" w14:textId="77777777"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p>
    <w:p w14:paraId="5B94C37F" w14:textId="78A8E0E0" w:rsidR="00CB7EF1" w:rsidRPr="00CB7EF1" w:rsidRDefault="00CB7EF1" w:rsidP="00923E0E">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 xml:space="preserve">BY SIGNING, I ACKNOWLEDGE THAT I HAVE READ AND UNDERSTOOD ALL OF THE TERMS OF THIS RELEASE AND THAT I AM VOLUNTARILY GIVING UP SUBSTANTIAL LEGAL RIGHTS, INCLUDING THE RIGHT TO SUE THE </w:t>
      </w:r>
      <w:r w:rsidR="00923E0E">
        <w:rPr>
          <w:rFonts w:ascii="Arial" w:hAnsi="Arial" w:cs="Arial"/>
          <w:b/>
          <w:bCs/>
          <w:sz w:val="24"/>
          <w:szCs w:val="24"/>
        </w:rPr>
        <w:t>DMC</w:t>
      </w:r>
      <w:r w:rsidRPr="00CB7EF1">
        <w:rPr>
          <w:rFonts w:ascii="Arial" w:hAnsi="Arial" w:cs="Arial"/>
          <w:b/>
          <w:bCs/>
          <w:sz w:val="24"/>
          <w:szCs w:val="24"/>
        </w:rPr>
        <w:t>.</w:t>
      </w:r>
    </w:p>
    <w:p w14:paraId="15DCBB9C" w14:textId="77777777" w:rsidR="00CB2EB5" w:rsidRPr="00CB7EF1" w:rsidRDefault="00CB2EB5" w:rsidP="00CB2EB5">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w:t>
      </w:r>
      <w:r w:rsidRPr="00CB7EF1">
        <w:rPr>
          <w:rFonts w:ascii="Arial" w:hAnsi="Arial" w:cs="Arial"/>
          <w:position w:val="4"/>
          <w:sz w:val="24"/>
          <w:szCs w:val="24"/>
          <w:u w:val="thick"/>
        </w:rPr>
        <w:t xml:space="preserve">                                                                                                                                       </w:t>
      </w:r>
      <w:r w:rsidRPr="00CB7EF1">
        <w:rPr>
          <w:rFonts w:ascii="Arial" w:hAnsi="Arial" w:cs="Arial"/>
          <w:sz w:val="24"/>
          <w:szCs w:val="24"/>
        </w:rPr>
        <w:t>‌</w:t>
      </w:r>
    </w:p>
    <w:tbl>
      <w:tblPr>
        <w:tblpPr w:leftFromText="180" w:rightFromText="180" w:vertAnchor="text" w:horzAnchor="margin" w:tblpY="90"/>
        <w:tblW w:w="9350" w:type="dxa"/>
        <w:tblLayout w:type="fixed"/>
        <w:tblCellMar>
          <w:left w:w="0" w:type="dxa"/>
          <w:right w:w="0" w:type="dxa"/>
        </w:tblCellMar>
        <w:tblLook w:val="04A0" w:firstRow="1" w:lastRow="0" w:firstColumn="1" w:lastColumn="0" w:noHBand="0" w:noVBand="1"/>
      </w:tblPr>
      <w:tblGrid>
        <w:gridCol w:w="9350"/>
      </w:tblGrid>
      <w:tr w:rsidR="00CB7EF1" w:rsidRPr="00CB7EF1" w14:paraId="0B255EE1" w14:textId="77777777" w:rsidTr="001E5AB0">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53BE2B32" w14:textId="77777777" w:rsidR="00CB7EF1" w:rsidRPr="00CB7EF1" w:rsidRDefault="00CB7EF1" w:rsidP="00DA39A0">
            <w:pPr>
              <w:widowControl w:val="0"/>
              <w:autoSpaceDE w:val="0"/>
              <w:autoSpaceDN w:val="0"/>
              <w:adjustRightInd w:val="0"/>
              <w:spacing w:after="0" w:line="240" w:lineRule="auto"/>
              <w:jc w:val="both"/>
              <w:rPr>
                <w:rFonts w:ascii="Arial" w:hAnsi="Arial" w:cs="Arial"/>
                <w:b/>
                <w:bCs/>
                <w:sz w:val="24"/>
                <w:szCs w:val="24"/>
              </w:rPr>
            </w:pPr>
            <w:r w:rsidRPr="00CB7EF1">
              <w:rPr>
                <w:rFonts w:ascii="Arial" w:hAnsi="Arial" w:cs="Arial"/>
                <w:b/>
                <w:bCs/>
                <w:sz w:val="24"/>
                <w:szCs w:val="24"/>
              </w:rPr>
              <w:t>Drafting Note: Acknowledgment</w:t>
            </w:r>
          </w:p>
          <w:p w14:paraId="418C02D8" w14:textId="1C2E20C8" w:rsidR="00CB7EF1" w:rsidRPr="00CB7EF1" w:rsidRDefault="00CB7EF1" w:rsidP="00DA39A0">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xml:space="preserve">The purpose of this acknowledgment is to limit the </w:t>
            </w:r>
            <w:r w:rsidR="00DA39A0">
              <w:rPr>
                <w:rFonts w:ascii="Arial" w:hAnsi="Arial" w:cs="Arial"/>
                <w:sz w:val="24"/>
                <w:szCs w:val="24"/>
              </w:rPr>
              <w:t>attendee’s</w:t>
            </w:r>
            <w:r w:rsidRPr="00CB7EF1">
              <w:rPr>
                <w:rFonts w:ascii="Arial" w:hAnsi="Arial" w:cs="Arial"/>
                <w:sz w:val="24"/>
                <w:szCs w:val="24"/>
              </w:rPr>
              <w:t xml:space="preserve"> ability to successfully argue that:</w:t>
            </w:r>
          </w:p>
          <w:p w14:paraId="3355DE9A" w14:textId="7AC4181F" w:rsidR="00CB7EF1" w:rsidRPr="00CB7EF1" w:rsidRDefault="00CB7EF1" w:rsidP="00A349F8">
            <w:pPr>
              <w:widowControl w:val="0"/>
              <w:numPr>
                <w:ilvl w:val="0"/>
                <w:numId w:val="46"/>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The </w:t>
            </w:r>
            <w:r w:rsidR="00DA39A0">
              <w:rPr>
                <w:rFonts w:ascii="Arial" w:hAnsi="Arial" w:cs="Arial"/>
                <w:sz w:val="24"/>
                <w:szCs w:val="24"/>
              </w:rPr>
              <w:t>attendee</w:t>
            </w:r>
            <w:r w:rsidRPr="00CB7EF1">
              <w:rPr>
                <w:rFonts w:ascii="Arial" w:hAnsi="Arial" w:cs="Arial"/>
                <w:sz w:val="24"/>
                <w:szCs w:val="24"/>
              </w:rPr>
              <w:t xml:space="preserve"> did not:</w:t>
            </w:r>
          </w:p>
          <w:p w14:paraId="00499463" w14:textId="77777777" w:rsidR="00CB7EF1" w:rsidRPr="00CB7EF1" w:rsidRDefault="00CB7EF1" w:rsidP="00A349F8">
            <w:pPr>
              <w:widowControl w:val="0"/>
              <w:numPr>
                <w:ilvl w:val="0"/>
                <w:numId w:val="47"/>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have a reasonable opportunity to review the provisions; or</w:t>
            </w:r>
          </w:p>
          <w:p w14:paraId="21CE56A9" w14:textId="6B881FD2" w:rsidR="00CB7EF1" w:rsidRPr="00CB7EF1" w:rsidRDefault="00CB7EF1" w:rsidP="00A349F8">
            <w:pPr>
              <w:widowControl w:val="0"/>
              <w:numPr>
                <w:ilvl w:val="0"/>
                <w:numId w:val="48"/>
              </w:numPr>
              <w:autoSpaceDE w:val="0"/>
              <w:autoSpaceDN w:val="0"/>
              <w:adjustRightInd w:val="0"/>
              <w:spacing w:before="320" w:after="180" w:line="240" w:lineRule="auto"/>
              <w:ind w:left="960" w:hanging="360"/>
              <w:jc w:val="both"/>
              <w:rPr>
                <w:rFonts w:ascii="Arial" w:hAnsi="Arial" w:cs="Arial"/>
                <w:sz w:val="24"/>
                <w:szCs w:val="24"/>
              </w:rPr>
            </w:pPr>
            <w:r w:rsidRPr="00CB7EF1">
              <w:rPr>
                <w:rFonts w:ascii="Arial" w:hAnsi="Arial" w:cs="Arial"/>
                <w:sz w:val="24"/>
                <w:szCs w:val="24"/>
              </w:rPr>
              <w:t xml:space="preserve">understand what the </w:t>
            </w:r>
            <w:r w:rsidR="00DA39A0">
              <w:rPr>
                <w:rFonts w:ascii="Arial" w:hAnsi="Arial" w:cs="Arial"/>
                <w:sz w:val="24"/>
                <w:szCs w:val="24"/>
              </w:rPr>
              <w:t>attendee</w:t>
            </w:r>
            <w:r w:rsidRPr="00CB7EF1">
              <w:rPr>
                <w:rFonts w:ascii="Arial" w:hAnsi="Arial" w:cs="Arial"/>
                <w:sz w:val="24"/>
                <w:szCs w:val="24"/>
              </w:rPr>
              <w:t xml:space="preserve"> was signing.</w:t>
            </w:r>
          </w:p>
          <w:p w14:paraId="03DF49D2" w14:textId="58DF55F1" w:rsidR="00CB7EF1" w:rsidRPr="00CB7EF1" w:rsidRDefault="00CB7EF1" w:rsidP="00A349F8">
            <w:pPr>
              <w:widowControl w:val="0"/>
              <w:numPr>
                <w:ilvl w:val="0"/>
                <w:numId w:val="49"/>
              </w:numPr>
              <w:autoSpaceDE w:val="0"/>
              <w:autoSpaceDN w:val="0"/>
              <w:adjustRightInd w:val="0"/>
              <w:spacing w:before="160" w:after="180" w:line="240" w:lineRule="auto"/>
              <w:ind w:left="480" w:hanging="360"/>
              <w:jc w:val="both"/>
              <w:rPr>
                <w:rFonts w:ascii="Arial" w:hAnsi="Arial" w:cs="Arial"/>
                <w:sz w:val="24"/>
                <w:szCs w:val="24"/>
              </w:rPr>
            </w:pPr>
            <w:r w:rsidRPr="00CB7EF1">
              <w:rPr>
                <w:rFonts w:ascii="Arial" w:hAnsi="Arial" w:cs="Arial"/>
                <w:sz w:val="24"/>
                <w:szCs w:val="24"/>
              </w:rPr>
              <w:t xml:space="preserve">The </w:t>
            </w:r>
            <w:r w:rsidR="00750964">
              <w:rPr>
                <w:rFonts w:ascii="Arial" w:hAnsi="Arial" w:cs="Arial"/>
                <w:sz w:val="24"/>
                <w:szCs w:val="24"/>
              </w:rPr>
              <w:t>DMC</w:t>
            </w:r>
            <w:r w:rsidRPr="00CB7EF1">
              <w:rPr>
                <w:rFonts w:ascii="Arial" w:hAnsi="Arial" w:cs="Arial"/>
                <w:sz w:val="24"/>
                <w:szCs w:val="24"/>
              </w:rPr>
              <w:t xml:space="preserve"> otherwise had an unfair advantage against an unsophisticated </w:t>
            </w:r>
            <w:r w:rsidR="00DA39A0">
              <w:rPr>
                <w:rFonts w:ascii="Arial" w:hAnsi="Arial" w:cs="Arial"/>
                <w:sz w:val="24"/>
                <w:szCs w:val="24"/>
              </w:rPr>
              <w:t>attendee</w:t>
            </w:r>
            <w:r w:rsidRPr="00CB7EF1">
              <w:rPr>
                <w:rFonts w:ascii="Arial" w:hAnsi="Arial" w:cs="Arial"/>
                <w:sz w:val="24"/>
                <w:szCs w:val="24"/>
              </w:rPr>
              <w:t xml:space="preserve"> signing the agreement in the </w:t>
            </w:r>
            <w:r w:rsidR="00DA39A0">
              <w:rPr>
                <w:rFonts w:ascii="Arial" w:hAnsi="Arial" w:cs="Arial"/>
                <w:sz w:val="24"/>
                <w:szCs w:val="24"/>
              </w:rPr>
              <w:t>attendee’s</w:t>
            </w:r>
            <w:r w:rsidRPr="00CB7EF1">
              <w:rPr>
                <w:rFonts w:ascii="Arial" w:hAnsi="Arial" w:cs="Arial"/>
                <w:sz w:val="24"/>
                <w:szCs w:val="24"/>
              </w:rPr>
              <w:t xml:space="preserve"> personal capacity.</w:t>
            </w:r>
          </w:p>
          <w:p w14:paraId="07BD90DC" w14:textId="77777777" w:rsidR="00DA39A0"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Generally, a party who signs a document is bound by its provisions and barred from asserting that they are contrary to the party’s intentions when the party is capable of reading and understanding the document. However, while a written release may otherwise be effective in relieving the released party from liability, in general, the release may be invalidated if it is obtained by</w:t>
            </w:r>
            <w:r w:rsidR="00DA39A0">
              <w:rPr>
                <w:rFonts w:ascii="Arial" w:hAnsi="Arial" w:cs="Arial"/>
                <w:sz w:val="24"/>
                <w:szCs w:val="24"/>
              </w:rPr>
              <w:t xml:space="preserve"> f</w:t>
            </w:r>
            <w:r w:rsidRPr="00CB7EF1">
              <w:rPr>
                <w:rFonts w:ascii="Arial" w:hAnsi="Arial" w:cs="Arial"/>
                <w:sz w:val="24"/>
                <w:szCs w:val="24"/>
              </w:rPr>
              <w:t>raud</w:t>
            </w:r>
            <w:r w:rsidR="00DA39A0">
              <w:rPr>
                <w:rFonts w:ascii="Arial" w:hAnsi="Arial" w:cs="Arial"/>
                <w:sz w:val="24"/>
                <w:szCs w:val="24"/>
              </w:rPr>
              <w:t>, m</w:t>
            </w:r>
            <w:r w:rsidRPr="00CB7EF1">
              <w:rPr>
                <w:rFonts w:ascii="Arial" w:hAnsi="Arial" w:cs="Arial"/>
                <w:sz w:val="24"/>
                <w:szCs w:val="24"/>
              </w:rPr>
              <w:t>isrepresentation</w:t>
            </w:r>
            <w:r w:rsidR="00DA39A0">
              <w:rPr>
                <w:rFonts w:ascii="Arial" w:hAnsi="Arial" w:cs="Arial"/>
                <w:sz w:val="24"/>
                <w:szCs w:val="24"/>
              </w:rPr>
              <w:t>, d</w:t>
            </w:r>
            <w:r w:rsidRPr="00CB7EF1">
              <w:rPr>
                <w:rFonts w:ascii="Arial" w:hAnsi="Arial" w:cs="Arial"/>
                <w:sz w:val="24"/>
                <w:szCs w:val="24"/>
              </w:rPr>
              <w:t>uress</w:t>
            </w:r>
            <w:r w:rsidR="00DA39A0">
              <w:rPr>
                <w:rFonts w:ascii="Arial" w:hAnsi="Arial" w:cs="Arial"/>
                <w:sz w:val="24"/>
                <w:szCs w:val="24"/>
              </w:rPr>
              <w:t>, or u</w:t>
            </w:r>
            <w:r w:rsidRPr="00CB7EF1">
              <w:rPr>
                <w:rFonts w:ascii="Arial" w:hAnsi="Arial" w:cs="Arial"/>
                <w:sz w:val="24"/>
                <w:szCs w:val="24"/>
              </w:rPr>
              <w:t>ndue influence.</w:t>
            </w:r>
          </w:p>
          <w:p w14:paraId="7CA96F72" w14:textId="7BB5C7C3" w:rsidR="001E5AB0" w:rsidRPr="00CB7EF1" w:rsidRDefault="00CB7EF1" w:rsidP="00DA39A0">
            <w:pPr>
              <w:widowControl w:val="0"/>
              <w:autoSpaceDE w:val="0"/>
              <w:autoSpaceDN w:val="0"/>
              <w:adjustRightInd w:val="0"/>
              <w:spacing w:before="180" w:after="0" w:line="240" w:lineRule="auto"/>
              <w:jc w:val="both"/>
              <w:rPr>
                <w:rFonts w:ascii="Arial" w:hAnsi="Arial" w:cs="Arial"/>
                <w:sz w:val="24"/>
                <w:szCs w:val="24"/>
              </w:rPr>
            </w:pPr>
            <w:r w:rsidRPr="00CB7EF1">
              <w:rPr>
                <w:rFonts w:ascii="Arial" w:hAnsi="Arial" w:cs="Arial"/>
                <w:sz w:val="24"/>
                <w:szCs w:val="24"/>
              </w:rPr>
              <w:t xml:space="preserve">Therefore, the presence of an acknowledgment in a written release is not a guarantee that the releasing party cannot contest the validity of the release based on the circumstances of its execution. The </w:t>
            </w:r>
            <w:r w:rsidR="00750964">
              <w:rPr>
                <w:rFonts w:ascii="Arial" w:hAnsi="Arial" w:cs="Arial"/>
                <w:sz w:val="24"/>
                <w:szCs w:val="24"/>
              </w:rPr>
              <w:t>DMC</w:t>
            </w:r>
            <w:r w:rsidRPr="00CB7EF1">
              <w:rPr>
                <w:rFonts w:ascii="Arial" w:hAnsi="Arial" w:cs="Arial"/>
                <w:sz w:val="24"/>
                <w:szCs w:val="24"/>
              </w:rPr>
              <w:t xml:space="preserve"> should be mindful of these circumstances as well as the content of the document.</w:t>
            </w:r>
          </w:p>
        </w:tc>
      </w:tr>
    </w:tbl>
    <w:p w14:paraId="7A63795E" w14:textId="5B8949D1" w:rsidR="00CB2EB5" w:rsidRPr="00CB7EF1" w:rsidRDefault="000E354A" w:rsidP="00CB2EB5">
      <w:pPr>
        <w:widowControl w:val="0"/>
        <w:autoSpaceDE w:val="0"/>
        <w:autoSpaceDN w:val="0"/>
        <w:adjustRightInd w:val="0"/>
        <w:spacing w:after="0" w:line="240" w:lineRule="auto"/>
        <w:jc w:val="both"/>
        <w:rPr>
          <w:rFonts w:ascii="Arial" w:hAnsi="Arial" w:cs="Arial"/>
          <w:sz w:val="24"/>
          <w:szCs w:val="24"/>
        </w:rPr>
      </w:pPr>
      <w:r w:rsidRPr="00CB7EF1">
        <w:rPr>
          <w:rFonts w:ascii="Arial" w:hAnsi="Arial" w:cs="Arial"/>
          <w:sz w:val="24"/>
          <w:szCs w:val="24"/>
        </w:rPr>
        <w:t> </w:t>
      </w:r>
      <w:r w:rsidR="00CB2EB5" w:rsidRPr="00CB7EF1">
        <w:rPr>
          <w:rFonts w:ascii="Arial" w:hAnsi="Arial" w:cs="Arial"/>
          <w:sz w:val="24"/>
          <w:szCs w:val="24"/>
        </w:rPr>
        <w:t>‌</w:t>
      </w:r>
      <w:r w:rsidR="00CB2EB5" w:rsidRPr="00CB7EF1">
        <w:rPr>
          <w:rFonts w:ascii="Arial" w:hAnsi="Arial" w:cs="Arial"/>
          <w:position w:val="4"/>
          <w:sz w:val="24"/>
          <w:szCs w:val="24"/>
          <w:u w:val="thick"/>
        </w:rPr>
        <w:t xml:space="preserve">                                                                                                                                       </w:t>
      </w:r>
      <w:r w:rsidR="00CB2EB5" w:rsidRPr="00CB7EF1">
        <w:rPr>
          <w:rFonts w:ascii="Arial" w:hAnsi="Arial" w:cs="Arial"/>
          <w:sz w:val="24"/>
          <w:szCs w:val="24"/>
        </w:rPr>
        <w:t>‌</w:t>
      </w:r>
    </w:p>
    <w:p w14:paraId="78095F52" w14:textId="77777777" w:rsidR="000E354A" w:rsidRPr="00CB7EF1" w:rsidRDefault="000E354A" w:rsidP="000E354A">
      <w:pPr>
        <w:widowControl w:val="0"/>
        <w:autoSpaceDE w:val="0"/>
        <w:autoSpaceDN w:val="0"/>
        <w:adjustRightInd w:val="0"/>
        <w:spacing w:after="0" w:line="240" w:lineRule="auto"/>
        <w:jc w:val="both"/>
        <w:rPr>
          <w:rFonts w:ascii="Arial" w:hAnsi="Arial" w:cs="Arial"/>
          <w:sz w:val="24"/>
          <w:szCs w:val="24"/>
        </w:rPr>
      </w:pPr>
      <w:bookmarkStart w:id="9" w:name="co_anchor_a201166_1"/>
      <w:bookmarkEnd w:id="9"/>
    </w:p>
    <w:p w14:paraId="0B2C5E24" w14:textId="77777777" w:rsidR="00DA5E0F" w:rsidRDefault="00DA5E0F" w:rsidP="00CB7EF1">
      <w:pPr>
        <w:widowControl w:val="0"/>
        <w:autoSpaceDE w:val="0"/>
        <w:autoSpaceDN w:val="0"/>
        <w:adjustRightInd w:val="0"/>
        <w:spacing w:after="18" w:line="240" w:lineRule="auto"/>
        <w:ind w:left="27" w:right="27"/>
        <w:rPr>
          <w:rFonts w:ascii="Arial" w:hAnsi="Arial" w:cs="Arial"/>
          <w:color w:val="000000"/>
          <w:sz w:val="24"/>
          <w:szCs w:val="24"/>
        </w:rPr>
      </w:pPr>
    </w:p>
    <w:p w14:paraId="48C8A789" w14:textId="77777777" w:rsidR="00DA5E0F" w:rsidRDefault="00DA5E0F" w:rsidP="00CB7EF1">
      <w:pPr>
        <w:widowControl w:val="0"/>
        <w:autoSpaceDE w:val="0"/>
        <w:autoSpaceDN w:val="0"/>
        <w:adjustRightInd w:val="0"/>
        <w:spacing w:after="18" w:line="240" w:lineRule="auto"/>
        <w:ind w:left="27" w:right="27"/>
        <w:rPr>
          <w:rFonts w:ascii="Arial" w:hAnsi="Arial" w:cs="Arial"/>
          <w:color w:val="000000"/>
          <w:sz w:val="24"/>
          <w:szCs w:val="24"/>
        </w:rPr>
      </w:pPr>
    </w:p>
    <w:p w14:paraId="4BB75765" w14:textId="77777777" w:rsidR="00DA5E0F" w:rsidRDefault="00DA5E0F" w:rsidP="00CB7EF1">
      <w:pPr>
        <w:widowControl w:val="0"/>
        <w:autoSpaceDE w:val="0"/>
        <w:autoSpaceDN w:val="0"/>
        <w:adjustRightInd w:val="0"/>
        <w:spacing w:after="18" w:line="240" w:lineRule="auto"/>
        <w:ind w:left="27" w:right="27"/>
        <w:rPr>
          <w:rFonts w:ascii="Arial" w:hAnsi="Arial" w:cs="Arial"/>
          <w:color w:val="000000"/>
          <w:sz w:val="24"/>
          <w:szCs w:val="24"/>
        </w:rPr>
      </w:pPr>
    </w:p>
    <w:p w14:paraId="55CD6C74" w14:textId="77777777" w:rsidR="00DA5E0F" w:rsidRDefault="00DA5E0F" w:rsidP="00CB7EF1">
      <w:pPr>
        <w:widowControl w:val="0"/>
        <w:autoSpaceDE w:val="0"/>
        <w:autoSpaceDN w:val="0"/>
        <w:adjustRightInd w:val="0"/>
        <w:spacing w:after="18" w:line="240" w:lineRule="auto"/>
        <w:ind w:left="27" w:right="27"/>
        <w:rPr>
          <w:rFonts w:ascii="Arial" w:hAnsi="Arial" w:cs="Arial"/>
          <w:color w:val="000000"/>
          <w:sz w:val="24"/>
          <w:szCs w:val="24"/>
        </w:rPr>
      </w:pPr>
    </w:p>
    <w:p w14:paraId="77DA4982" w14:textId="53A0AB03" w:rsidR="00CB7EF1" w:rsidRPr="00923E0E" w:rsidRDefault="00CB7EF1" w:rsidP="00CB7EF1">
      <w:pPr>
        <w:widowControl w:val="0"/>
        <w:autoSpaceDE w:val="0"/>
        <w:autoSpaceDN w:val="0"/>
        <w:adjustRightInd w:val="0"/>
        <w:spacing w:after="18" w:line="240" w:lineRule="auto"/>
        <w:ind w:left="27" w:right="27"/>
        <w:rPr>
          <w:rFonts w:ascii="Arial" w:hAnsi="Arial" w:cs="Arial"/>
          <w:color w:val="000000"/>
          <w:sz w:val="24"/>
          <w:szCs w:val="24"/>
        </w:rPr>
      </w:pPr>
      <w:r w:rsidRPr="00923E0E">
        <w:rPr>
          <w:rFonts w:ascii="Arial" w:hAnsi="Arial" w:cs="Arial"/>
          <w:color w:val="000000"/>
          <w:sz w:val="24"/>
          <w:szCs w:val="24"/>
        </w:rPr>
        <w:lastRenderedPageBreak/>
        <w:t>Signed:_____________________</w:t>
      </w:r>
      <w:r w:rsidR="00923E0E">
        <w:rPr>
          <w:rFonts w:ascii="Arial" w:hAnsi="Arial" w:cs="Arial"/>
          <w:color w:val="000000"/>
          <w:sz w:val="24"/>
          <w:szCs w:val="24"/>
        </w:rPr>
        <w:t>_______</w:t>
      </w:r>
    </w:p>
    <w:p w14:paraId="552ED9EC" w14:textId="77777777" w:rsidR="00923E0E" w:rsidRDefault="00923E0E" w:rsidP="00CB7EF1">
      <w:pPr>
        <w:widowControl w:val="0"/>
        <w:autoSpaceDE w:val="0"/>
        <w:autoSpaceDN w:val="0"/>
        <w:adjustRightInd w:val="0"/>
        <w:spacing w:after="18" w:line="240" w:lineRule="auto"/>
        <w:ind w:left="27" w:right="27"/>
        <w:rPr>
          <w:rFonts w:ascii="Arial" w:hAnsi="Arial" w:cs="Arial"/>
          <w:color w:val="000000"/>
          <w:sz w:val="24"/>
          <w:szCs w:val="24"/>
        </w:rPr>
      </w:pPr>
    </w:p>
    <w:p w14:paraId="0C42EA1B" w14:textId="45C72DC9" w:rsidR="00CB7EF1" w:rsidRPr="00923E0E" w:rsidRDefault="00CB7EF1" w:rsidP="00CB7EF1">
      <w:pPr>
        <w:widowControl w:val="0"/>
        <w:autoSpaceDE w:val="0"/>
        <w:autoSpaceDN w:val="0"/>
        <w:adjustRightInd w:val="0"/>
        <w:spacing w:after="18" w:line="240" w:lineRule="auto"/>
        <w:ind w:left="27" w:right="27"/>
        <w:rPr>
          <w:rFonts w:ascii="Arial" w:hAnsi="Arial" w:cs="Arial"/>
          <w:color w:val="000000"/>
          <w:sz w:val="24"/>
          <w:szCs w:val="24"/>
        </w:rPr>
      </w:pPr>
      <w:r w:rsidRPr="00923E0E">
        <w:rPr>
          <w:rFonts w:ascii="Arial" w:hAnsi="Arial" w:cs="Arial"/>
          <w:color w:val="000000"/>
          <w:sz w:val="24"/>
          <w:szCs w:val="24"/>
        </w:rPr>
        <w:t>Printed Name:</w:t>
      </w:r>
      <w:r w:rsidR="00923E0E">
        <w:rPr>
          <w:rFonts w:ascii="Arial" w:hAnsi="Arial" w:cs="Arial"/>
          <w:color w:val="000000"/>
          <w:sz w:val="24"/>
          <w:szCs w:val="24"/>
        </w:rPr>
        <w:t xml:space="preserve"> ______________________</w:t>
      </w:r>
    </w:p>
    <w:p w14:paraId="19BA15B1" w14:textId="77777777" w:rsidR="00923E0E" w:rsidRDefault="00923E0E" w:rsidP="00CB7EF1">
      <w:pPr>
        <w:widowControl w:val="0"/>
        <w:autoSpaceDE w:val="0"/>
        <w:autoSpaceDN w:val="0"/>
        <w:adjustRightInd w:val="0"/>
        <w:spacing w:after="18" w:line="240" w:lineRule="auto"/>
        <w:ind w:left="27" w:right="27"/>
        <w:rPr>
          <w:rFonts w:ascii="Arial" w:hAnsi="Arial" w:cs="Arial"/>
          <w:color w:val="000000"/>
          <w:sz w:val="24"/>
          <w:szCs w:val="24"/>
        </w:rPr>
      </w:pPr>
    </w:p>
    <w:p w14:paraId="7E1BB43E" w14:textId="3F0465EC" w:rsidR="00CB7EF1" w:rsidRPr="00923E0E" w:rsidRDefault="00923E0E" w:rsidP="00CB7EF1">
      <w:pPr>
        <w:widowControl w:val="0"/>
        <w:autoSpaceDE w:val="0"/>
        <w:autoSpaceDN w:val="0"/>
        <w:adjustRightInd w:val="0"/>
        <w:spacing w:after="18" w:line="240" w:lineRule="auto"/>
        <w:ind w:left="27" w:right="27"/>
        <w:rPr>
          <w:rFonts w:ascii="Arial" w:hAnsi="Arial" w:cs="Arial"/>
          <w:color w:val="000000"/>
          <w:sz w:val="24"/>
          <w:szCs w:val="24"/>
        </w:rPr>
      </w:pPr>
      <w:r>
        <w:rPr>
          <w:rFonts w:ascii="Arial" w:hAnsi="Arial" w:cs="Arial"/>
          <w:color w:val="000000"/>
          <w:sz w:val="24"/>
          <w:szCs w:val="24"/>
        </w:rPr>
        <w:t xml:space="preserve">Date: </w:t>
      </w:r>
      <w:r w:rsidR="00CB7EF1" w:rsidRPr="00923E0E">
        <w:rPr>
          <w:rFonts w:ascii="Arial" w:hAnsi="Arial" w:cs="Arial"/>
          <w:color w:val="000000"/>
          <w:sz w:val="24"/>
          <w:szCs w:val="24"/>
        </w:rPr>
        <w:t>________________</w:t>
      </w:r>
      <w:r>
        <w:rPr>
          <w:rFonts w:ascii="Arial" w:hAnsi="Arial" w:cs="Arial"/>
          <w:color w:val="000000"/>
          <w:sz w:val="24"/>
          <w:szCs w:val="24"/>
        </w:rPr>
        <w:t>______________</w:t>
      </w:r>
    </w:p>
    <w:p w14:paraId="72E89C5B" w14:textId="77777777" w:rsidR="00CB7EF1" w:rsidRPr="00923E0E" w:rsidRDefault="00CB7EF1" w:rsidP="00CB7EF1">
      <w:pPr>
        <w:widowControl w:val="0"/>
        <w:autoSpaceDE w:val="0"/>
        <w:autoSpaceDN w:val="0"/>
        <w:adjustRightInd w:val="0"/>
        <w:spacing w:after="0" w:line="240" w:lineRule="auto"/>
        <w:jc w:val="both"/>
        <w:rPr>
          <w:rFonts w:ascii="Arial" w:hAnsi="Arial" w:cs="Arial"/>
          <w:sz w:val="24"/>
          <w:szCs w:val="24"/>
        </w:rPr>
      </w:pPr>
    </w:p>
    <w:p w14:paraId="0D4BE5FB" w14:textId="77777777" w:rsidR="00DA5E0F" w:rsidRDefault="00DA5E0F" w:rsidP="00CB7EF1">
      <w:pPr>
        <w:widowControl w:val="0"/>
        <w:autoSpaceDE w:val="0"/>
        <w:autoSpaceDN w:val="0"/>
        <w:adjustRightInd w:val="0"/>
        <w:spacing w:after="0" w:line="240" w:lineRule="auto"/>
        <w:jc w:val="both"/>
        <w:rPr>
          <w:rFonts w:ascii="Arial" w:hAnsi="Arial" w:cs="Arial"/>
          <w:color w:val="000000"/>
          <w:sz w:val="24"/>
          <w:szCs w:val="24"/>
          <w:u w:val="single"/>
        </w:rPr>
      </w:pPr>
    </w:p>
    <w:p w14:paraId="469C1196" w14:textId="77777777" w:rsidR="00DA5E0F" w:rsidRDefault="00DA5E0F" w:rsidP="00CB7EF1">
      <w:pPr>
        <w:widowControl w:val="0"/>
        <w:autoSpaceDE w:val="0"/>
        <w:autoSpaceDN w:val="0"/>
        <w:adjustRightInd w:val="0"/>
        <w:spacing w:after="0" w:line="240" w:lineRule="auto"/>
        <w:jc w:val="both"/>
        <w:rPr>
          <w:rFonts w:ascii="Arial" w:hAnsi="Arial" w:cs="Arial"/>
          <w:color w:val="000000"/>
          <w:sz w:val="24"/>
          <w:szCs w:val="24"/>
          <w:u w:val="single"/>
        </w:rPr>
      </w:pPr>
    </w:p>
    <w:p w14:paraId="140F2326" w14:textId="77777777" w:rsidR="00DA5E0F" w:rsidRDefault="00DA5E0F" w:rsidP="00CB7EF1">
      <w:pPr>
        <w:widowControl w:val="0"/>
        <w:autoSpaceDE w:val="0"/>
        <w:autoSpaceDN w:val="0"/>
        <w:adjustRightInd w:val="0"/>
        <w:spacing w:after="0" w:line="240" w:lineRule="auto"/>
        <w:jc w:val="both"/>
        <w:rPr>
          <w:rFonts w:ascii="Arial" w:hAnsi="Arial" w:cs="Arial"/>
          <w:color w:val="000000"/>
          <w:sz w:val="24"/>
          <w:szCs w:val="24"/>
          <w:u w:val="single"/>
        </w:rPr>
      </w:pPr>
    </w:p>
    <w:p w14:paraId="0AC2FAF4" w14:textId="37FA2FF9" w:rsidR="00CB7EF1" w:rsidRPr="00923E0E" w:rsidRDefault="00923E0E" w:rsidP="00CB7EF1">
      <w:pPr>
        <w:widowControl w:val="0"/>
        <w:autoSpaceDE w:val="0"/>
        <w:autoSpaceDN w:val="0"/>
        <w:adjustRightInd w:val="0"/>
        <w:spacing w:after="0" w:line="240" w:lineRule="auto"/>
        <w:jc w:val="both"/>
        <w:rPr>
          <w:rFonts w:ascii="Arial" w:hAnsi="Arial" w:cs="Arial"/>
          <w:color w:val="000000"/>
          <w:sz w:val="24"/>
          <w:szCs w:val="24"/>
        </w:rPr>
      </w:pPr>
      <w:r w:rsidRPr="00923E0E">
        <w:rPr>
          <w:rFonts w:ascii="Arial" w:hAnsi="Arial" w:cs="Arial"/>
          <w:color w:val="000000"/>
          <w:sz w:val="24"/>
          <w:szCs w:val="24"/>
          <w:u w:val="single"/>
        </w:rPr>
        <w:t>If applicable</w:t>
      </w:r>
      <w:r>
        <w:rPr>
          <w:rFonts w:ascii="Arial" w:hAnsi="Arial" w:cs="Arial"/>
          <w:color w:val="000000"/>
          <w:sz w:val="24"/>
          <w:szCs w:val="24"/>
        </w:rPr>
        <w:t xml:space="preserve">: </w:t>
      </w:r>
      <w:r w:rsidR="00CB7EF1" w:rsidRPr="00923E0E">
        <w:rPr>
          <w:rFonts w:ascii="Arial" w:hAnsi="Arial" w:cs="Arial"/>
          <w:color w:val="000000"/>
          <w:sz w:val="24"/>
          <w:szCs w:val="24"/>
        </w:rPr>
        <w:t>I am the parent or legal guardian of the minor named above. I have the legal right to consent and, by signing below, I hereby do consent to the terms and conditions of this Release of Liability.</w:t>
      </w:r>
    </w:p>
    <w:p w14:paraId="3994BDB1" w14:textId="77777777" w:rsidR="00DA5E0F" w:rsidRDefault="00DA5E0F" w:rsidP="00923E0E">
      <w:pPr>
        <w:widowControl w:val="0"/>
        <w:autoSpaceDE w:val="0"/>
        <w:autoSpaceDN w:val="0"/>
        <w:adjustRightInd w:val="0"/>
        <w:spacing w:after="18" w:line="240" w:lineRule="auto"/>
        <w:ind w:left="27" w:right="27"/>
        <w:rPr>
          <w:rFonts w:ascii="Arial" w:hAnsi="Arial" w:cs="Arial"/>
          <w:color w:val="000000"/>
          <w:sz w:val="24"/>
          <w:szCs w:val="24"/>
        </w:rPr>
      </w:pPr>
    </w:p>
    <w:p w14:paraId="550EE87F" w14:textId="77777777" w:rsidR="00DA5E0F" w:rsidRDefault="00DA5E0F" w:rsidP="00923E0E">
      <w:pPr>
        <w:widowControl w:val="0"/>
        <w:autoSpaceDE w:val="0"/>
        <w:autoSpaceDN w:val="0"/>
        <w:adjustRightInd w:val="0"/>
        <w:spacing w:after="18" w:line="240" w:lineRule="auto"/>
        <w:ind w:left="27" w:right="27"/>
        <w:rPr>
          <w:rFonts w:ascii="Arial" w:hAnsi="Arial" w:cs="Arial"/>
          <w:color w:val="000000"/>
          <w:sz w:val="24"/>
          <w:szCs w:val="24"/>
        </w:rPr>
      </w:pPr>
    </w:p>
    <w:p w14:paraId="7B909231" w14:textId="1A3DEF38" w:rsidR="00923E0E" w:rsidRPr="00923E0E" w:rsidRDefault="00923E0E" w:rsidP="00923E0E">
      <w:pPr>
        <w:widowControl w:val="0"/>
        <w:autoSpaceDE w:val="0"/>
        <w:autoSpaceDN w:val="0"/>
        <w:adjustRightInd w:val="0"/>
        <w:spacing w:after="18" w:line="240" w:lineRule="auto"/>
        <w:ind w:left="27" w:right="27"/>
        <w:rPr>
          <w:rFonts w:ascii="Arial" w:hAnsi="Arial" w:cs="Arial"/>
          <w:color w:val="000000"/>
          <w:sz w:val="24"/>
          <w:szCs w:val="24"/>
        </w:rPr>
      </w:pPr>
      <w:r w:rsidRPr="00923E0E">
        <w:rPr>
          <w:rFonts w:ascii="Arial" w:hAnsi="Arial" w:cs="Arial"/>
          <w:color w:val="000000"/>
          <w:sz w:val="24"/>
          <w:szCs w:val="24"/>
        </w:rPr>
        <w:t>Signed:_____________________</w:t>
      </w:r>
      <w:r>
        <w:rPr>
          <w:rFonts w:ascii="Arial" w:hAnsi="Arial" w:cs="Arial"/>
          <w:color w:val="000000"/>
          <w:sz w:val="24"/>
          <w:szCs w:val="24"/>
        </w:rPr>
        <w:t>_______</w:t>
      </w:r>
    </w:p>
    <w:p w14:paraId="74456E70" w14:textId="77777777" w:rsidR="00923E0E" w:rsidRDefault="00923E0E" w:rsidP="00923E0E">
      <w:pPr>
        <w:widowControl w:val="0"/>
        <w:autoSpaceDE w:val="0"/>
        <w:autoSpaceDN w:val="0"/>
        <w:adjustRightInd w:val="0"/>
        <w:spacing w:after="18" w:line="240" w:lineRule="auto"/>
        <w:ind w:left="27" w:right="27"/>
        <w:rPr>
          <w:rFonts w:ascii="Arial" w:hAnsi="Arial" w:cs="Arial"/>
          <w:color w:val="000000"/>
          <w:sz w:val="24"/>
          <w:szCs w:val="24"/>
        </w:rPr>
      </w:pPr>
    </w:p>
    <w:p w14:paraId="26AABCA5" w14:textId="77777777" w:rsidR="00923E0E" w:rsidRPr="00923E0E" w:rsidRDefault="00923E0E" w:rsidP="00923E0E">
      <w:pPr>
        <w:widowControl w:val="0"/>
        <w:autoSpaceDE w:val="0"/>
        <w:autoSpaceDN w:val="0"/>
        <w:adjustRightInd w:val="0"/>
        <w:spacing w:after="18" w:line="240" w:lineRule="auto"/>
        <w:ind w:left="27" w:right="27"/>
        <w:rPr>
          <w:rFonts w:ascii="Arial" w:hAnsi="Arial" w:cs="Arial"/>
          <w:color w:val="000000"/>
          <w:sz w:val="24"/>
          <w:szCs w:val="24"/>
        </w:rPr>
      </w:pPr>
      <w:r w:rsidRPr="00923E0E">
        <w:rPr>
          <w:rFonts w:ascii="Arial" w:hAnsi="Arial" w:cs="Arial"/>
          <w:color w:val="000000"/>
          <w:sz w:val="24"/>
          <w:szCs w:val="24"/>
        </w:rPr>
        <w:t>Printed Name:</w:t>
      </w:r>
      <w:r>
        <w:rPr>
          <w:rFonts w:ascii="Arial" w:hAnsi="Arial" w:cs="Arial"/>
          <w:color w:val="000000"/>
          <w:sz w:val="24"/>
          <w:szCs w:val="24"/>
        </w:rPr>
        <w:t xml:space="preserve"> ______________________</w:t>
      </w:r>
    </w:p>
    <w:p w14:paraId="7F13C673" w14:textId="77777777" w:rsidR="00923E0E" w:rsidRDefault="00923E0E" w:rsidP="00923E0E">
      <w:pPr>
        <w:widowControl w:val="0"/>
        <w:autoSpaceDE w:val="0"/>
        <w:autoSpaceDN w:val="0"/>
        <w:adjustRightInd w:val="0"/>
        <w:spacing w:after="18" w:line="240" w:lineRule="auto"/>
        <w:ind w:left="27" w:right="27"/>
        <w:rPr>
          <w:rFonts w:ascii="Arial" w:hAnsi="Arial" w:cs="Arial"/>
          <w:color w:val="000000"/>
          <w:sz w:val="24"/>
          <w:szCs w:val="24"/>
        </w:rPr>
      </w:pPr>
    </w:p>
    <w:p w14:paraId="34B1390B" w14:textId="77777777" w:rsidR="00923E0E" w:rsidRPr="00923E0E" w:rsidRDefault="00923E0E" w:rsidP="00923E0E">
      <w:pPr>
        <w:widowControl w:val="0"/>
        <w:autoSpaceDE w:val="0"/>
        <w:autoSpaceDN w:val="0"/>
        <w:adjustRightInd w:val="0"/>
        <w:spacing w:after="18" w:line="240" w:lineRule="auto"/>
        <w:ind w:left="27" w:right="27"/>
        <w:rPr>
          <w:rFonts w:ascii="Arial" w:hAnsi="Arial" w:cs="Arial"/>
          <w:color w:val="000000"/>
          <w:sz w:val="24"/>
          <w:szCs w:val="24"/>
        </w:rPr>
      </w:pPr>
      <w:r>
        <w:rPr>
          <w:rFonts w:ascii="Arial" w:hAnsi="Arial" w:cs="Arial"/>
          <w:color w:val="000000"/>
          <w:sz w:val="24"/>
          <w:szCs w:val="24"/>
        </w:rPr>
        <w:t xml:space="preserve">Date: </w:t>
      </w:r>
      <w:r w:rsidRPr="00923E0E">
        <w:rPr>
          <w:rFonts w:ascii="Arial" w:hAnsi="Arial" w:cs="Arial"/>
          <w:color w:val="000000"/>
          <w:sz w:val="24"/>
          <w:szCs w:val="24"/>
        </w:rPr>
        <w:t>________________</w:t>
      </w:r>
      <w:r>
        <w:rPr>
          <w:rFonts w:ascii="Arial" w:hAnsi="Arial" w:cs="Arial"/>
          <w:color w:val="000000"/>
          <w:sz w:val="24"/>
          <w:szCs w:val="24"/>
        </w:rPr>
        <w:t>______________</w:t>
      </w:r>
    </w:p>
    <w:p w14:paraId="19D2924C" w14:textId="77777777" w:rsidR="00CB7EF1" w:rsidRDefault="00CB7EF1" w:rsidP="00CB7EF1">
      <w:pPr>
        <w:widowControl w:val="0"/>
        <w:autoSpaceDE w:val="0"/>
        <w:autoSpaceDN w:val="0"/>
        <w:adjustRightInd w:val="0"/>
        <w:spacing w:after="18" w:line="240" w:lineRule="auto"/>
        <w:ind w:left="27" w:right="27"/>
        <w:rPr>
          <w:rFonts w:ascii="Arial" w:hAnsi="Arial" w:cs="Arial"/>
          <w:color w:val="000000"/>
          <w:sz w:val="18"/>
          <w:szCs w:val="18"/>
        </w:rPr>
      </w:pPr>
    </w:p>
    <w:tbl>
      <w:tblPr>
        <w:tblpPr w:leftFromText="180" w:rightFromText="180" w:vertAnchor="text" w:horzAnchor="margin" w:tblpY="90"/>
        <w:tblW w:w="9350" w:type="dxa"/>
        <w:tblLayout w:type="fixed"/>
        <w:tblCellMar>
          <w:left w:w="0" w:type="dxa"/>
          <w:right w:w="0" w:type="dxa"/>
        </w:tblCellMar>
        <w:tblLook w:val="04A0" w:firstRow="1" w:lastRow="0" w:firstColumn="1" w:lastColumn="0" w:noHBand="0" w:noVBand="1"/>
      </w:tblPr>
      <w:tblGrid>
        <w:gridCol w:w="9350"/>
      </w:tblGrid>
      <w:tr w:rsidR="00CB7EF1" w:rsidRPr="00CB7EF1" w14:paraId="4416A12B" w14:textId="77777777" w:rsidTr="00CF4DD9">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796A37DB" w14:textId="77777777" w:rsidR="00CB7EF1" w:rsidRPr="00486F1F" w:rsidRDefault="00CB7EF1" w:rsidP="00CB7EF1">
            <w:pPr>
              <w:widowControl w:val="0"/>
              <w:autoSpaceDE w:val="0"/>
              <w:autoSpaceDN w:val="0"/>
              <w:adjustRightInd w:val="0"/>
              <w:spacing w:after="0" w:line="240" w:lineRule="auto"/>
              <w:jc w:val="both"/>
              <w:rPr>
                <w:rFonts w:ascii="Arial" w:hAnsi="Arial" w:cs="Arial"/>
                <w:b/>
                <w:bCs/>
                <w:color w:val="000000"/>
                <w:sz w:val="24"/>
                <w:szCs w:val="24"/>
              </w:rPr>
            </w:pPr>
            <w:r w:rsidRPr="00486F1F">
              <w:rPr>
                <w:rFonts w:ascii="Arial" w:hAnsi="Arial" w:cs="Arial"/>
                <w:b/>
                <w:bCs/>
                <w:color w:val="000000"/>
                <w:sz w:val="24"/>
                <w:szCs w:val="24"/>
              </w:rPr>
              <w:t xml:space="preserve">Drafting Note: Signatures of Parent or Legal Guardian and Witness </w:t>
            </w:r>
          </w:p>
          <w:p w14:paraId="7AEDCBDC" w14:textId="58364608" w:rsidR="00CB7EF1" w:rsidRPr="00486F1F" w:rsidRDefault="00CB7EF1" w:rsidP="00DA39A0">
            <w:pPr>
              <w:widowControl w:val="0"/>
              <w:autoSpaceDE w:val="0"/>
              <w:autoSpaceDN w:val="0"/>
              <w:adjustRightInd w:val="0"/>
              <w:spacing w:after="0" w:line="240" w:lineRule="auto"/>
              <w:jc w:val="both"/>
              <w:rPr>
                <w:rFonts w:ascii="Arial" w:hAnsi="Arial" w:cs="Arial"/>
                <w:color w:val="000000"/>
                <w:sz w:val="24"/>
                <w:szCs w:val="24"/>
              </w:rPr>
            </w:pPr>
            <w:r w:rsidRPr="00486F1F">
              <w:rPr>
                <w:rFonts w:ascii="Arial" w:hAnsi="Arial" w:cs="Arial"/>
                <w:color w:val="000000"/>
                <w:sz w:val="24"/>
                <w:szCs w:val="24"/>
              </w:rPr>
              <w:t xml:space="preserve">Because contracts with minors may be void or voidable under state law, the </w:t>
            </w:r>
            <w:r w:rsidR="00750964">
              <w:rPr>
                <w:rFonts w:ascii="Arial" w:hAnsi="Arial" w:cs="Arial"/>
                <w:color w:val="000000"/>
                <w:sz w:val="24"/>
                <w:szCs w:val="24"/>
              </w:rPr>
              <w:t>DMC</w:t>
            </w:r>
            <w:r w:rsidRPr="00486F1F">
              <w:rPr>
                <w:rFonts w:ascii="Arial" w:hAnsi="Arial" w:cs="Arial"/>
                <w:color w:val="000000"/>
                <w:sz w:val="24"/>
                <w:szCs w:val="24"/>
              </w:rPr>
              <w:t xml:space="preserve"> should require a minor’s parent or legal guardian to also sign the waiver and release on the minor’s behalf. This optional statement and related signature blocks can be included, if necessary, to obtain the signatures of a</w:t>
            </w:r>
            <w:r w:rsidR="00DA39A0">
              <w:rPr>
                <w:rFonts w:ascii="Arial" w:hAnsi="Arial" w:cs="Arial"/>
                <w:color w:val="000000"/>
                <w:sz w:val="24"/>
                <w:szCs w:val="24"/>
              </w:rPr>
              <w:t xml:space="preserve">n attendee’s </w:t>
            </w:r>
            <w:r w:rsidRPr="00486F1F">
              <w:rPr>
                <w:rFonts w:ascii="Arial" w:hAnsi="Arial" w:cs="Arial"/>
                <w:color w:val="000000"/>
                <w:sz w:val="24"/>
                <w:szCs w:val="24"/>
              </w:rPr>
              <w:t>parent or legal guardian.</w:t>
            </w:r>
          </w:p>
          <w:p w14:paraId="3860D38E" w14:textId="77777777" w:rsidR="00DA39A0" w:rsidRDefault="00DA39A0" w:rsidP="00DA39A0">
            <w:pPr>
              <w:widowControl w:val="0"/>
              <w:autoSpaceDE w:val="0"/>
              <w:autoSpaceDN w:val="0"/>
              <w:adjustRightInd w:val="0"/>
              <w:spacing w:after="0" w:line="240" w:lineRule="auto"/>
              <w:jc w:val="both"/>
              <w:rPr>
                <w:rFonts w:ascii="Arial" w:hAnsi="Arial" w:cs="Arial"/>
                <w:color w:val="000000"/>
                <w:sz w:val="24"/>
                <w:szCs w:val="24"/>
              </w:rPr>
            </w:pPr>
          </w:p>
          <w:p w14:paraId="0FB2A824" w14:textId="0E6AF5B5" w:rsidR="00CB7EF1" w:rsidRPr="00486F1F" w:rsidRDefault="00CB7EF1" w:rsidP="00DA39A0">
            <w:pPr>
              <w:widowControl w:val="0"/>
              <w:autoSpaceDE w:val="0"/>
              <w:autoSpaceDN w:val="0"/>
              <w:adjustRightInd w:val="0"/>
              <w:spacing w:after="0" w:line="240" w:lineRule="auto"/>
              <w:jc w:val="both"/>
              <w:rPr>
                <w:rFonts w:ascii="Arial" w:hAnsi="Arial" w:cs="Arial"/>
                <w:color w:val="000000"/>
                <w:sz w:val="24"/>
                <w:szCs w:val="24"/>
              </w:rPr>
            </w:pPr>
            <w:r w:rsidRPr="00486F1F">
              <w:rPr>
                <w:rFonts w:ascii="Arial" w:hAnsi="Arial" w:cs="Arial"/>
                <w:color w:val="000000"/>
                <w:sz w:val="24"/>
                <w:szCs w:val="24"/>
              </w:rPr>
              <w:t xml:space="preserve">Counsel for the </w:t>
            </w:r>
            <w:r w:rsidR="00750964">
              <w:rPr>
                <w:rFonts w:ascii="Arial" w:hAnsi="Arial" w:cs="Arial"/>
                <w:color w:val="000000"/>
                <w:sz w:val="24"/>
                <w:szCs w:val="24"/>
              </w:rPr>
              <w:t>DMC</w:t>
            </w:r>
            <w:r w:rsidRPr="00486F1F">
              <w:rPr>
                <w:rFonts w:ascii="Arial" w:hAnsi="Arial" w:cs="Arial"/>
                <w:color w:val="000000"/>
                <w:sz w:val="24"/>
                <w:szCs w:val="24"/>
              </w:rPr>
              <w:t>, however, should research the enforceability of parental waivers, which varies from state to state and may vary from one setting to another. The age of majority also varies from state to state (age 18 is the most common).</w:t>
            </w:r>
          </w:p>
          <w:p w14:paraId="17C3501B" w14:textId="77777777" w:rsidR="00DA39A0" w:rsidRDefault="00DA39A0" w:rsidP="00DA39A0">
            <w:pPr>
              <w:widowControl w:val="0"/>
              <w:autoSpaceDE w:val="0"/>
              <w:autoSpaceDN w:val="0"/>
              <w:adjustRightInd w:val="0"/>
              <w:spacing w:after="0" w:line="240" w:lineRule="auto"/>
              <w:jc w:val="both"/>
              <w:rPr>
                <w:rFonts w:ascii="Arial" w:hAnsi="Arial" w:cs="Arial"/>
                <w:color w:val="000000"/>
                <w:sz w:val="24"/>
                <w:szCs w:val="24"/>
              </w:rPr>
            </w:pPr>
          </w:p>
          <w:p w14:paraId="76F8DBD6" w14:textId="6AF5FB42" w:rsidR="00CB7EF1" w:rsidRPr="00CB7EF1" w:rsidRDefault="00CB7EF1" w:rsidP="00DA39A0">
            <w:pPr>
              <w:widowControl w:val="0"/>
              <w:autoSpaceDE w:val="0"/>
              <w:autoSpaceDN w:val="0"/>
              <w:adjustRightInd w:val="0"/>
              <w:spacing w:after="0" w:line="240" w:lineRule="auto"/>
              <w:jc w:val="both"/>
              <w:rPr>
                <w:rFonts w:ascii="Arial" w:hAnsi="Arial" w:cs="Arial"/>
                <w:color w:val="000000"/>
                <w:sz w:val="18"/>
                <w:szCs w:val="18"/>
              </w:rPr>
            </w:pPr>
            <w:r w:rsidRPr="00486F1F">
              <w:rPr>
                <w:rFonts w:ascii="Arial" w:hAnsi="Arial" w:cs="Arial"/>
                <w:color w:val="000000"/>
                <w:sz w:val="24"/>
                <w:szCs w:val="24"/>
              </w:rPr>
              <w:t xml:space="preserve">To further increase the likelihood that the waiver and release is enforceable and depending on the law and practice in the relevant state or states, the </w:t>
            </w:r>
            <w:r w:rsidR="00750964">
              <w:rPr>
                <w:rFonts w:ascii="Arial" w:hAnsi="Arial" w:cs="Arial"/>
                <w:color w:val="000000"/>
                <w:sz w:val="24"/>
                <w:szCs w:val="24"/>
              </w:rPr>
              <w:t>DMC</w:t>
            </w:r>
            <w:r w:rsidRPr="00486F1F">
              <w:rPr>
                <w:rFonts w:ascii="Arial" w:hAnsi="Arial" w:cs="Arial"/>
                <w:color w:val="000000"/>
                <w:sz w:val="24"/>
                <w:szCs w:val="24"/>
              </w:rPr>
              <w:t xml:space="preserve"> may require the </w:t>
            </w:r>
            <w:r w:rsidR="00DA39A0">
              <w:rPr>
                <w:rFonts w:ascii="Arial" w:hAnsi="Arial" w:cs="Arial"/>
                <w:color w:val="000000"/>
                <w:sz w:val="24"/>
                <w:szCs w:val="24"/>
              </w:rPr>
              <w:t>attendee’s</w:t>
            </w:r>
            <w:r w:rsidRPr="00486F1F">
              <w:rPr>
                <w:rFonts w:ascii="Arial" w:hAnsi="Arial" w:cs="Arial"/>
                <w:color w:val="000000"/>
                <w:sz w:val="24"/>
                <w:szCs w:val="24"/>
              </w:rPr>
              <w:t xml:space="preserve"> (and a minor’s parent’s or legal guardian’s) signature to be formally witnessed.</w:t>
            </w:r>
            <w:r w:rsidR="00260DE4">
              <w:rPr>
                <w:rFonts w:ascii="Arial" w:hAnsi="Arial" w:cs="Arial"/>
                <w:color w:val="000000"/>
                <w:sz w:val="24"/>
                <w:szCs w:val="24"/>
              </w:rPr>
              <w:t xml:space="preserve"> An additional signature line for the witness may be added, accordingly. </w:t>
            </w:r>
          </w:p>
        </w:tc>
      </w:tr>
    </w:tbl>
    <w:p w14:paraId="73F1A9ED" w14:textId="6D8170FA" w:rsidR="008B70D0" w:rsidRPr="00EB4507" w:rsidRDefault="008B70D0" w:rsidP="00EB4507">
      <w:pPr>
        <w:rPr>
          <w:rFonts w:ascii="Arial" w:hAnsi="Arial" w:cs="Arial"/>
          <w:sz w:val="24"/>
          <w:szCs w:val="24"/>
        </w:rPr>
      </w:pPr>
    </w:p>
    <w:sectPr w:rsidR="008B70D0" w:rsidRPr="00EB4507" w:rsidSect="005630EF">
      <w:footerReference w:type="even" r:id="rId8"/>
      <w:pgSz w:w="12240" w:h="15840"/>
      <w:pgMar w:top="1440" w:right="1440" w:bottom="1440" w:left="1440" w:header="45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75ADF" w14:textId="77777777" w:rsidR="00992039" w:rsidRDefault="00992039" w:rsidP="00825897">
      <w:pPr>
        <w:spacing w:after="0" w:line="240" w:lineRule="auto"/>
      </w:pPr>
      <w:r>
        <w:separator/>
      </w:r>
    </w:p>
  </w:endnote>
  <w:endnote w:type="continuationSeparator" w:id="0">
    <w:p w14:paraId="45CD1A17" w14:textId="77777777" w:rsidR="00992039" w:rsidRDefault="00992039" w:rsidP="0082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F73EB" w14:textId="77777777" w:rsidR="00AD4C5D" w:rsidRDefault="00AD4C5D" w:rsidP="001D3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F305E" w14:textId="77777777" w:rsidR="00AD4C5D" w:rsidRDefault="00AD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3FD35" w14:textId="77777777" w:rsidR="00992039" w:rsidRDefault="00992039" w:rsidP="00825897">
      <w:pPr>
        <w:spacing w:after="0" w:line="240" w:lineRule="auto"/>
      </w:pPr>
      <w:r>
        <w:separator/>
      </w:r>
    </w:p>
  </w:footnote>
  <w:footnote w:type="continuationSeparator" w:id="0">
    <w:p w14:paraId="2BDC68E3" w14:textId="77777777" w:rsidR="00992039" w:rsidRDefault="00992039" w:rsidP="00825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EF6737"/>
    <w:multiLevelType w:val="singleLevel"/>
    <w:tmpl w:val="E292FFFB"/>
    <w:lvl w:ilvl="0">
      <w:numFmt w:val="decimal"/>
      <w:lvlText w:val="•"/>
      <w:lvlJc w:val="left"/>
    </w:lvl>
  </w:abstractNum>
  <w:abstractNum w:abstractNumId="1" w15:restartNumberingAfterBreak="0">
    <w:nsid w:val="94502866"/>
    <w:multiLevelType w:val="singleLevel"/>
    <w:tmpl w:val="372729C5"/>
    <w:lvl w:ilvl="0">
      <w:numFmt w:val="decimal"/>
      <w:lvlText w:val="•"/>
      <w:lvlJc w:val="left"/>
    </w:lvl>
  </w:abstractNum>
  <w:abstractNum w:abstractNumId="2" w15:restartNumberingAfterBreak="0">
    <w:nsid w:val="9DAB6FB4"/>
    <w:multiLevelType w:val="singleLevel"/>
    <w:tmpl w:val="6F42E5DA"/>
    <w:lvl w:ilvl="0">
      <w:numFmt w:val="decimal"/>
      <w:lvlText w:val="•"/>
      <w:lvlJc w:val="left"/>
    </w:lvl>
  </w:abstractNum>
  <w:abstractNum w:abstractNumId="3" w15:restartNumberingAfterBreak="0">
    <w:nsid w:val="A09D7B35"/>
    <w:multiLevelType w:val="singleLevel"/>
    <w:tmpl w:val="04B0C368"/>
    <w:lvl w:ilvl="0">
      <w:numFmt w:val="decimal"/>
      <w:lvlText w:val="•"/>
      <w:lvlJc w:val="left"/>
    </w:lvl>
  </w:abstractNum>
  <w:abstractNum w:abstractNumId="4" w15:restartNumberingAfterBreak="0">
    <w:nsid w:val="A9DA83F0"/>
    <w:multiLevelType w:val="singleLevel"/>
    <w:tmpl w:val="726410DC"/>
    <w:lvl w:ilvl="0">
      <w:numFmt w:val="decimal"/>
      <w:lvlText w:val="•"/>
      <w:lvlJc w:val="left"/>
    </w:lvl>
  </w:abstractNum>
  <w:abstractNum w:abstractNumId="5" w15:restartNumberingAfterBreak="0">
    <w:nsid w:val="B56EDA60"/>
    <w:multiLevelType w:val="singleLevel"/>
    <w:tmpl w:val="C2B25B44"/>
    <w:lvl w:ilvl="0">
      <w:numFmt w:val="decimal"/>
      <w:lvlText w:val="•"/>
      <w:lvlJc w:val="left"/>
    </w:lvl>
  </w:abstractNum>
  <w:abstractNum w:abstractNumId="6" w15:restartNumberingAfterBreak="0">
    <w:nsid w:val="C4C061F6"/>
    <w:multiLevelType w:val="singleLevel"/>
    <w:tmpl w:val="932BA9BA"/>
    <w:lvl w:ilvl="0">
      <w:numFmt w:val="decimal"/>
      <w:lvlText w:val="•"/>
      <w:lvlJc w:val="left"/>
    </w:lvl>
  </w:abstractNum>
  <w:abstractNum w:abstractNumId="7" w15:restartNumberingAfterBreak="0">
    <w:nsid w:val="C68F930E"/>
    <w:multiLevelType w:val="singleLevel"/>
    <w:tmpl w:val="B3462512"/>
    <w:lvl w:ilvl="0">
      <w:numFmt w:val="decimal"/>
      <w:lvlText w:val="•"/>
      <w:lvlJc w:val="left"/>
    </w:lvl>
  </w:abstractNum>
  <w:abstractNum w:abstractNumId="8" w15:restartNumberingAfterBreak="0">
    <w:nsid w:val="C7EC7244"/>
    <w:multiLevelType w:val="singleLevel"/>
    <w:tmpl w:val="2A530D25"/>
    <w:lvl w:ilvl="0">
      <w:numFmt w:val="decimal"/>
      <w:lvlText w:val="•"/>
      <w:lvlJc w:val="left"/>
    </w:lvl>
  </w:abstractNum>
  <w:abstractNum w:abstractNumId="9" w15:restartNumberingAfterBreak="0">
    <w:nsid w:val="CFB6CE06"/>
    <w:multiLevelType w:val="singleLevel"/>
    <w:tmpl w:val="64CDC6B3"/>
    <w:lvl w:ilvl="0">
      <w:numFmt w:val="decimal"/>
      <w:lvlText w:val="•"/>
      <w:lvlJc w:val="left"/>
    </w:lvl>
  </w:abstractNum>
  <w:abstractNum w:abstractNumId="10" w15:restartNumberingAfterBreak="0">
    <w:nsid w:val="D3373480"/>
    <w:multiLevelType w:val="singleLevel"/>
    <w:tmpl w:val="AA9D3137"/>
    <w:lvl w:ilvl="0">
      <w:numFmt w:val="decimal"/>
      <w:lvlText w:val="•"/>
      <w:lvlJc w:val="left"/>
    </w:lvl>
  </w:abstractNum>
  <w:abstractNum w:abstractNumId="11" w15:restartNumberingAfterBreak="0">
    <w:nsid w:val="D95A7A0D"/>
    <w:multiLevelType w:val="singleLevel"/>
    <w:tmpl w:val="B8FC2B86"/>
    <w:lvl w:ilvl="0">
      <w:numFmt w:val="decimal"/>
      <w:lvlText w:val="•"/>
      <w:lvlJc w:val="left"/>
    </w:lvl>
  </w:abstractNum>
  <w:abstractNum w:abstractNumId="12" w15:restartNumberingAfterBreak="0">
    <w:nsid w:val="DC8996BB"/>
    <w:multiLevelType w:val="singleLevel"/>
    <w:tmpl w:val="CAFB921F"/>
    <w:lvl w:ilvl="0">
      <w:numFmt w:val="decimal"/>
      <w:lvlText w:val="•"/>
      <w:lvlJc w:val="left"/>
    </w:lvl>
  </w:abstractNum>
  <w:abstractNum w:abstractNumId="13" w15:restartNumberingAfterBreak="0">
    <w:nsid w:val="E0739BAC"/>
    <w:multiLevelType w:val="singleLevel"/>
    <w:tmpl w:val="44295878"/>
    <w:lvl w:ilvl="0">
      <w:numFmt w:val="decimal"/>
      <w:lvlText w:val="•"/>
      <w:lvlJc w:val="left"/>
    </w:lvl>
  </w:abstractNum>
  <w:abstractNum w:abstractNumId="14" w15:restartNumberingAfterBreak="0">
    <w:nsid w:val="E2AA20C1"/>
    <w:multiLevelType w:val="singleLevel"/>
    <w:tmpl w:val="F28C8796"/>
    <w:lvl w:ilvl="0">
      <w:numFmt w:val="decimal"/>
      <w:lvlText w:val="•"/>
      <w:lvlJc w:val="left"/>
    </w:lvl>
  </w:abstractNum>
  <w:abstractNum w:abstractNumId="15" w15:restartNumberingAfterBreak="0">
    <w:nsid w:val="E4C8A790"/>
    <w:multiLevelType w:val="singleLevel"/>
    <w:tmpl w:val="4E545F03"/>
    <w:lvl w:ilvl="0">
      <w:numFmt w:val="decimal"/>
      <w:lvlText w:val="•"/>
      <w:lvlJc w:val="left"/>
    </w:lvl>
  </w:abstractNum>
  <w:abstractNum w:abstractNumId="16" w15:restartNumberingAfterBreak="0">
    <w:nsid w:val="E68A2800"/>
    <w:multiLevelType w:val="singleLevel"/>
    <w:tmpl w:val="DD952368"/>
    <w:lvl w:ilvl="0">
      <w:numFmt w:val="decimal"/>
      <w:lvlText w:val="•"/>
      <w:lvlJc w:val="left"/>
    </w:lvl>
  </w:abstractNum>
  <w:abstractNum w:abstractNumId="17" w15:restartNumberingAfterBreak="0">
    <w:nsid w:val="F193F28B"/>
    <w:multiLevelType w:val="singleLevel"/>
    <w:tmpl w:val="4E7C54F4"/>
    <w:lvl w:ilvl="0">
      <w:numFmt w:val="decimal"/>
      <w:lvlText w:val="•"/>
      <w:lvlJc w:val="left"/>
    </w:lvl>
  </w:abstractNum>
  <w:abstractNum w:abstractNumId="18" w15:restartNumberingAfterBreak="0">
    <w:nsid w:val="F557FE38"/>
    <w:multiLevelType w:val="singleLevel"/>
    <w:tmpl w:val="6F62D1FC"/>
    <w:lvl w:ilvl="0">
      <w:numFmt w:val="decimal"/>
      <w:lvlText w:val="•"/>
      <w:lvlJc w:val="left"/>
    </w:lvl>
  </w:abstractNum>
  <w:abstractNum w:abstractNumId="19" w15:restartNumberingAfterBreak="0">
    <w:nsid w:val="F7D8114A"/>
    <w:multiLevelType w:val="singleLevel"/>
    <w:tmpl w:val="6381B3C7"/>
    <w:lvl w:ilvl="0">
      <w:numFmt w:val="decimal"/>
      <w:lvlText w:val="•"/>
      <w:lvlJc w:val="left"/>
    </w:lvl>
  </w:abstractNum>
  <w:abstractNum w:abstractNumId="20" w15:restartNumberingAfterBreak="0">
    <w:nsid w:val="FAE737AD"/>
    <w:multiLevelType w:val="singleLevel"/>
    <w:tmpl w:val="5B7DC6B0"/>
    <w:lvl w:ilvl="0">
      <w:numFmt w:val="decimal"/>
      <w:lvlText w:val="•"/>
      <w:lvlJc w:val="left"/>
    </w:lvl>
  </w:abstractNum>
  <w:abstractNum w:abstractNumId="21" w15:restartNumberingAfterBreak="0">
    <w:nsid w:val="FCD65F86"/>
    <w:multiLevelType w:val="singleLevel"/>
    <w:tmpl w:val="519FEE43"/>
    <w:lvl w:ilvl="0">
      <w:numFmt w:val="decimal"/>
      <w:lvlText w:val="•"/>
      <w:lvlJc w:val="left"/>
    </w:lvl>
  </w:abstractNum>
  <w:abstractNum w:abstractNumId="22" w15:restartNumberingAfterBreak="0">
    <w:nsid w:val="FCDA20DE"/>
    <w:multiLevelType w:val="singleLevel"/>
    <w:tmpl w:val="07743D6D"/>
    <w:lvl w:ilvl="0">
      <w:numFmt w:val="decimal"/>
      <w:lvlText w:val="•"/>
      <w:lvlJc w:val="left"/>
    </w:lvl>
  </w:abstractNum>
  <w:abstractNum w:abstractNumId="23" w15:restartNumberingAfterBreak="0">
    <w:nsid w:val="04EA2679"/>
    <w:multiLevelType w:val="singleLevel"/>
    <w:tmpl w:val="5B0F0136"/>
    <w:lvl w:ilvl="0">
      <w:numFmt w:val="decimal"/>
      <w:lvlText w:val="•"/>
      <w:lvlJc w:val="left"/>
    </w:lvl>
  </w:abstractNum>
  <w:abstractNum w:abstractNumId="24" w15:restartNumberingAfterBreak="0">
    <w:nsid w:val="06F33F9B"/>
    <w:multiLevelType w:val="singleLevel"/>
    <w:tmpl w:val="41A6C661"/>
    <w:lvl w:ilvl="0">
      <w:numFmt w:val="decimal"/>
      <w:lvlText w:val="•"/>
      <w:lvlJc w:val="left"/>
    </w:lvl>
  </w:abstractNum>
  <w:abstractNum w:abstractNumId="25" w15:restartNumberingAfterBreak="0">
    <w:nsid w:val="083CAB95"/>
    <w:multiLevelType w:val="singleLevel"/>
    <w:tmpl w:val="6A24B19E"/>
    <w:lvl w:ilvl="0">
      <w:numFmt w:val="decimal"/>
      <w:lvlText w:val="•"/>
      <w:lvlJc w:val="left"/>
    </w:lvl>
  </w:abstractNum>
  <w:abstractNum w:abstractNumId="26" w15:restartNumberingAfterBreak="0">
    <w:nsid w:val="0AC6FF38"/>
    <w:multiLevelType w:val="singleLevel"/>
    <w:tmpl w:val="F7B09C59"/>
    <w:lvl w:ilvl="0">
      <w:numFmt w:val="decimal"/>
      <w:lvlText w:val="•"/>
      <w:lvlJc w:val="left"/>
    </w:lvl>
  </w:abstractNum>
  <w:abstractNum w:abstractNumId="27" w15:restartNumberingAfterBreak="0">
    <w:nsid w:val="0AECB4BF"/>
    <w:multiLevelType w:val="singleLevel"/>
    <w:tmpl w:val="17758057"/>
    <w:lvl w:ilvl="0">
      <w:numFmt w:val="decimal"/>
      <w:lvlText w:val="•"/>
      <w:lvlJc w:val="left"/>
    </w:lvl>
  </w:abstractNum>
  <w:abstractNum w:abstractNumId="28" w15:restartNumberingAfterBreak="0">
    <w:nsid w:val="0C36C9F4"/>
    <w:multiLevelType w:val="singleLevel"/>
    <w:tmpl w:val="F2461989"/>
    <w:lvl w:ilvl="0">
      <w:numFmt w:val="decimal"/>
      <w:lvlText w:val="•"/>
      <w:lvlJc w:val="left"/>
    </w:lvl>
  </w:abstractNum>
  <w:abstractNum w:abstractNumId="29" w15:restartNumberingAfterBreak="0">
    <w:nsid w:val="0DDC79E9"/>
    <w:multiLevelType w:val="singleLevel"/>
    <w:tmpl w:val="FD48CADB"/>
    <w:lvl w:ilvl="0">
      <w:numFmt w:val="decimal"/>
      <w:lvlText w:val="•"/>
      <w:lvlJc w:val="left"/>
    </w:lvl>
  </w:abstractNum>
  <w:abstractNum w:abstractNumId="30" w15:restartNumberingAfterBreak="0">
    <w:nsid w:val="10D4C2F2"/>
    <w:multiLevelType w:val="singleLevel"/>
    <w:tmpl w:val="F53FEB9E"/>
    <w:lvl w:ilvl="0">
      <w:numFmt w:val="decimal"/>
      <w:lvlText w:val="•"/>
      <w:lvlJc w:val="left"/>
    </w:lvl>
  </w:abstractNum>
  <w:abstractNum w:abstractNumId="31" w15:restartNumberingAfterBreak="0">
    <w:nsid w:val="17344664"/>
    <w:multiLevelType w:val="singleLevel"/>
    <w:tmpl w:val="0D8E953C"/>
    <w:lvl w:ilvl="0">
      <w:numFmt w:val="decimal"/>
      <w:lvlText w:val="•"/>
      <w:lvlJc w:val="left"/>
    </w:lvl>
  </w:abstractNum>
  <w:abstractNum w:abstractNumId="32" w15:restartNumberingAfterBreak="0">
    <w:nsid w:val="21CAB91B"/>
    <w:multiLevelType w:val="singleLevel"/>
    <w:tmpl w:val="265D5FFB"/>
    <w:lvl w:ilvl="0">
      <w:numFmt w:val="decimal"/>
      <w:lvlText w:val="•"/>
      <w:lvlJc w:val="left"/>
    </w:lvl>
  </w:abstractNum>
  <w:abstractNum w:abstractNumId="33" w15:restartNumberingAfterBreak="0">
    <w:nsid w:val="220A7470"/>
    <w:multiLevelType w:val="singleLevel"/>
    <w:tmpl w:val="0A526034"/>
    <w:lvl w:ilvl="0">
      <w:numFmt w:val="decimal"/>
      <w:lvlText w:val="•"/>
      <w:lvlJc w:val="left"/>
    </w:lvl>
  </w:abstractNum>
  <w:abstractNum w:abstractNumId="34" w15:restartNumberingAfterBreak="0">
    <w:nsid w:val="2242C043"/>
    <w:multiLevelType w:val="singleLevel"/>
    <w:tmpl w:val="015C63EC"/>
    <w:lvl w:ilvl="0">
      <w:numFmt w:val="decimal"/>
      <w:lvlText w:val="•"/>
      <w:lvlJc w:val="left"/>
    </w:lvl>
  </w:abstractNum>
  <w:abstractNum w:abstractNumId="35" w15:restartNumberingAfterBreak="0">
    <w:nsid w:val="26F28E7F"/>
    <w:multiLevelType w:val="singleLevel"/>
    <w:tmpl w:val="CDF758E7"/>
    <w:lvl w:ilvl="0">
      <w:numFmt w:val="decimal"/>
      <w:lvlText w:val="•"/>
      <w:lvlJc w:val="left"/>
    </w:lvl>
  </w:abstractNum>
  <w:abstractNum w:abstractNumId="36" w15:restartNumberingAfterBreak="0">
    <w:nsid w:val="2C6F8ECB"/>
    <w:multiLevelType w:val="singleLevel"/>
    <w:tmpl w:val="5E6D1A49"/>
    <w:lvl w:ilvl="0">
      <w:numFmt w:val="decimal"/>
      <w:lvlText w:val="•"/>
      <w:lvlJc w:val="left"/>
    </w:lvl>
  </w:abstractNum>
  <w:abstractNum w:abstractNumId="37" w15:restartNumberingAfterBreak="0">
    <w:nsid w:val="2CF2BB5D"/>
    <w:multiLevelType w:val="singleLevel"/>
    <w:tmpl w:val="5DB7EC97"/>
    <w:lvl w:ilvl="0">
      <w:numFmt w:val="decimal"/>
      <w:lvlText w:val="•"/>
      <w:lvlJc w:val="left"/>
    </w:lvl>
  </w:abstractNum>
  <w:abstractNum w:abstractNumId="38" w15:restartNumberingAfterBreak="0">
    <w:nsid w:val="3083D176"/>
    <w:multiLevelType w:val="singleLevel"/>
    <w:tmpl w:val="BCA15777"/>
    <w:lvl w:ilvl="0">
      <w:numFmt w:val="decimal"/>
      <w:lvlText w:val="•"/>
      <w:lvlJc w:val="left"/>
    </w:lvl>
  </w:abstractNum>
  <w:abstractNum w:abstractNumId="39" w15:restartNumberingAfterBreak="0">
    <w:nsid w:val="4694945C"/>
    <w:multiLevelType w:val="singleLevel"/>
    <w:tmpl w:val="E3019D34"/>
    <w:lvl w:ilvl="0">
      <w:numFmt w:val="decimal"/>
      <w:lvlText w:val="•"/>
      <w:lvlJc w:val="left"/>
    </w:lvl>
  </w:abstractNum>
  <w:abstractNum w:abstractNumId="40" w15:restartNumberingAfterBreak="0">
    <w:nsid w:val="46B95B0F"/>
    <w:multiLevelType w:val="singleLevel"/>
    <w:tmpl w:val="8732D101"/>
    <w:lvl w:ilvl="0">
      <w:numFmt w:val="decimal"/>
      <w:lvlText w:val="•"/>
      <w:lvlJc w:val="left"/>
    </w:lvl>
  </w:abstractNum>
  <w:abstractNum w:abstractNumId="41" w15:restartNumberingAfterBreak="0">
    <w:nsid w:val="477F12C1"/>
    <w:multiLevelType w:val="singleLevel"/>
    <w:tmpl w:val="11659416"/>
    <w:lvl w:ilvl="0">
      <w:numFmt w:val="decimal"/>
      <w:lvlText w:val="•"/>
      <w:lvlJc w:val="left"/>
    </w:lvl>
  </w:abstractNum>
  <w:abstractNum w:abstractNumId="42" w15:restartNumberingAfterBreak="0">
    <w:nsid w:val="477FD4DD"/>
    <w:multiLevelType w:val="singleLevel"/>
    <w:tmpl w:val="7B633B24"/>
    <w:lvl w:ilvl="0">
      <w:numFmt w:val="decimal"/>
      <w:lvlText w:val="•"/>
      <w:lvlJc w:val="left"/>
    </w:lvl>
  </w:abstractNum>
  <w:abstractNum w:abstractNumId="43" w15:restartNumberingAfterBreak="0">
    <w:nsid w:val="480A6D30"/>
    <w:multiLevelType w:val="singleLevel"/>
    <w:tmpl w:val="416C3F9D"/>
    <w:lvl w:ilvl="0">
      <w:numFmt w:val="decimal"/>
      <w:lvlText w:val="•"/>
      <w:lvlJc w:val="left"/>
    </w:lvl>
  </w:abstractNum>
  <w:abstractNum w:abstractNumId="44" w15:restartNumberingAfterBreak="0">
    <w:nsid w:val="4CCB434E"/>
    <w:multiLevelType w:val="singleLevel"/>
    <w:tmpl w:val="72404E0D"/>
    <w:lvl w:ilvl="0">
      <w:numFmt w:val="decimal"/>
      <w:lvlText w:val="•"/>
      <w:lvlJc w:val="left"/>
    </w:lvl>
  </w:abstractNum>
  <w:abstractNum w:abstractNumId="45" w15:restartNumberingAfterBreak="0">
    <w:nsid w:val="4F52D105"/>
    <w:multiLevelType w:val="singleLevel"/>
    <w:tmpl w:val="DC460382"/>
    <w:lvl w:ilvl="0">
      <w:numFmt w:val="decimal"/>
      <w:lvlText w:val="•"/>
      <w:lvlJc w:val="left"/>
    </w:lvl>
  </w:abstractNum>
  <w:abstractNum w:abstractNumId="46" w15:restartNumberingAfterBreak="0">
    <w:nsid w:val="54487D6C"/>
    <w:multiLevelType w:val="singleLevel"/>
    <w:tmpl w:val="A4A8BF56"/>
    <w:lvl w:ilvl="0">
      <w:numFmt w:val="decimal"/>
      <w:lvlText w:val="•"/>
      <w:lvlJc w:val="left"/>
    </w:lvl>
  </w:abstractNum>
  <w:abstractNum w:abstractNumId="47" w15:restartNumberingAfterBreak="0">
    <w:nsid w:val="5D7BF7FA"/>
    <w:multiLevelType w:val="singleLevel"/>
    <w:tmpl w:val="1C92B310"/>
    <w:lvl w:ilvl="0">
      <w:numFmt w:val="decimal"/>
      <w:lvlText w:val="•"/>
      <w:lvlJc w:val="left"/>
    </w:lvl>
  </w:abstractNum>
  <w:abstractNum w:abstractNumId="48" w15:restartNumberingAfterBreak="0">
    <w:nsid w:val="64D97B3C"/>
    <w:multiLevelType w:val="singleLevel"/>
    <w:tmpl w:val="4F9775A1"/>
    <w:lvl w:ilvl="0">
      <w:numFmt w:val="decimal"/>
      <w:lvlText w:val="•"/>
      <w:lvlJc w:val="left"/>
    </w:lvl>
  </w:abstractNum>
  <w:abstractNum w:abstractNumId="49" w15:restartNumberingAfterBreak="0">
    <w:nsid w:val="6C9046FF"/>
    <w:multiLevelType w:val="singleLevel"/>
    <w:tmpl w:val="D986BBFB"/>
    <w:lvl w:ilvl="0">
      <w:numFmt w:val="decimal"/>
      <w:lvlText w:val="•"/>
      <w:lvlJc w:val="left"/>
    </w:lvl>
  </w:abstractNum>
  <w:abstractNum w:abstractNumId="50" w15:restartNumberingAfterBreak="0">
    <w:nsid w:val="6E1063FD"/>
    <w:multiLevelType w:val="singleLevel"/>
    <w:tmpl w:val="9354079C"/>
    <w:lvl w:ilvl="0">
      <w:numFmt w:val="decimal"/>
      <w:lvlText w:val="•"/>
      <w:lvlJc w:val="left"/>
    </w:lvl>
  </w:abstractNum>
  <w:num w:numId="1">
    <w:abstractNumId w:val="50"/>
  </w:num>
  <w:num w:numId="2">
    <w:abstractNumId w:val="49"/>
  </w:num>
  <w:num w:numId="3">
    <w:abstractNumId w:val="19"/>
  </w:num>
  <w:num w:numId="4">
    <w:abstractNumId w:val="43"/>
  </w:num>
  <w:num w:numId="5">
    <w:abstractNumId w:val="39"/>
  </w:num>
  <w:num w:numId="6">
    <w:abstractNumId w:val="20"/>
  </w:num>
  <w:num w:numId="7">
    <w:abstractNumId w:val="24"/>
  </w:num>
  <w:num w:numId="8">
    <w:abstractNumId w:val="9"/>
  </w:num>
  <w:num w:numId="9">
    <w:abstractNumId w:val="13"/>
  </w:num>
  <w:num w:numId="10">
    <w:abstractNumId w:val="42"/>
  </w:num>
  <w:num w:numId="11">
    <w:abstractNumId w:val="22"/>
  </w:num>
  <w:num w:numId="12">
    <w:abstractNumId w:val="5"/>
  </w:num>
  <w:num w:numId="13">
    <w:abstractNumId w:val="8"/>
  </w:num>
  <w:num w:numId="14">
    <w:abstractNumId w:val="18"/>
  </w:num>
  <w:num w:numId="15">
    <w:abstractNumId w:val="12"/>
  </w:num>
  <w:num w:numId="16">
    <w:abstractNumId w:val="10"/>
  </w:num>
  <w:num w:numId="17">
    <w:abstractNumId w:val="44"/>
  </w:num>
  <w:num w:numId="18">
    <w:abstractNumId w:val="46"/>
  </w:num>
  <w:num w:numId="19">
    <w:abstractNumId w:val="6"/>
  </w:num>
  <w:num w:numId="20">
    <w:abstractNumId w:val="30"/>
  </w:num>
  <w:num w:numId="21">
    <w:abstractNumId w:val="11"/>
  </w:num>
  <w:num w:numId="22">
    <w:abstractNumId w:val="4"/>
  </w:num>
  <w:num w:numId="23">
    <w:abstractNumId w:val="36"/>
  </w:num>
  <w:num w:numId="24">
    <w:abstractNumId w:val="45"/>
  </w:num>
  <w:num w:numId="25">
    <w:abstractNumId w:val="41"/>
  </w:num>
  <w:num w:numId="26">
    <w:abstractNumId w:val="32"/>
  </w:num>
  <w:num w:numId="27">
    <w:abstractNumId w:val="34"/>
  </w:num>
  <w:num w:numId="28">
    <w:abstractNumId w:val="29"/>
  </w:num>
  <w:num w:numId="29">
    <w:abstractNumId w:val="15"/>
  </w:num>
  <w:num w:numId="30">
    <w:abstractNumId w:val="27"/>
  </w:num>
  <w:num w:numId="31">
    <w:abstractNumId w:val="3"/>
  </w:num>
  <w:num w:numId="32">
    <w:abstractNumId w:val="28"/>
  </w:num>
  <w:num w:numId="33">
    <w:abstractNumId w:val="37"/>
  </w:num>
  <w:num w:numId="34">
    <w:abstractNumId w:val="26"/>
  </w:num>
  <w:num w:numId="35">
    <w:abstractNumId w:val="21"/>
  </w:num>
  <w:num w:numId="36">
    <w:abstractNumId w:val="25"/>
  </w:num>
  <w:num w:numId="37">
    <w:abstractNumId w:val="14"/>
  </w:num>
  <w:num w:numId="38">
    <w:abstractNumId w:val="2"/>
  </w:num>
  <w:num w:numId="39">
    <w:abstractNumId w:val="0"/>
  </w:num>
  <w:num w:numId="40">
    <w:abstractNumId w:val="33"/>
  </w:num>
  <w:num w:numId="41">
    <w:abstractNumId w:val="1"/>
  </w:num>
  <w:num w:numId="42">
    <w:abstractNumId w:val="38"/>
  </w:num>
  <w:num w:numId="43">
    <w:abstractNumId w:val="17"/>
  </w:num>
  <w:num w:numId="44">
    <w:abstractNumId w:val="47"/>
  </w:num>
  <w:num w:numId="45">
    <w:abstractNumId w:val="35"/>
  </w:num>
  <w:num w:numId="46">
    <w:abstractNumId w:val="40"/>
  </w:num>
  <w:num w:numId="47">
    <w:abstractNumId w:val="48"/>
  </w:num>
  <w:num w:numId="48">
    <w:abstractNumId w:val="31"/>
  </w:num>
  <w:num w:numId="49">
    <w:abstractNumId w:val="16"/>
  </w:num>
  <w:num w:numId="50">
    <w:abstractNumId w:val="23"/>
  </w:num>
  <w:num w:numId="5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1A"/>
    <w:rsid w:val="000042D6"/>
    <w:rsid w:val="000044A2"/>
    <w:rsid w:val="000114E5"/>
    <w:rsid w:val="00017D76"/>
    <w:rsid w:val="000604C1"/>
    <w:rsid w:val="00061385"/>
    <w:rsid w:val="0009213A"/>
    <w:rsid w:val="00094745"/>
    <w:rsid w:val="000A5042"/>
    <w:rsid w:val="000A6B57"/>
    <w:rsid w:val="000B4106"/>
    <w:rsid w:val="000B4BC9"/>
    <w:rsid w:val="000D55DC"/>
    <w:rsid w:val="000D6562"/>
    <w:rsid w:val="000D76CD"/>
    <w:rsid w:val="000E321A"/>
    <w:rsid w:val="000E354A"/>
    <w:rsid w:val="000E78DF"/>
    <w:rsid w:val="00105CC1"/>
    <w:rsid w:val="0011516F"/>
    <w:rsid w:val="00121058"/>
    <w:rsid w:val="00132BB8"/>
    <w:rsid w:val="00143354"/>
    <w:rsid w:val="0017300D"/>
    <w:rsid w:val="001758E7"/>
    <w:rsid w:val="00191616"/>
    <w:rsid w:val="00197A73"/>
    <w:rsid w:val="001A0943"/>
    <w:rsid w:val="001A2BAA"/>
    <w:rsid w:val="001B2E55"/>
    <w:rsid w:val="001B4095"/>
    <w:rsid w:val="001C0155"/>
    <w:rsid w:val="001C582B"/>
    <w:rsid w:val="001D3BEB"/>
    <w:rsid w:val="001E216A"/>
    <w:rsid w:val="001E2FBD"/>
    <w:rsid w:val="001E3FCC"/>
    <w:rsid w:val="001E5AB0"/>
    <w:rsid w:val="001E5BDA"/>
    <w:rsid w:val="001F5FDA"/>
    <w:rsid w:val="002502AC"/>
    <w:rsid w:val="00260DE4"/>
    <w:rsid w:val="00276F78"/>
    <w:rsid w:val="002934CF"/>
    <w:rsid w:val="00294D69"/>
    <w:rsid w:val="002959A4"/>
    <w:rsid w:val="002A4D4E"/>
    <w:rsid w:val="002B23B3"/>
    <w:rsid w:val="002C114D"/>
    <w:rsid w:val="002E2E16"/>
    <w:rsid w:val="002E3239"/>
    <w:rsid w:val="002E63BB"/>
    <w:rsid w:val="002F0A36"/>
    <w:rsid w:val="002F1CEE"/>
    <w:rsid w:val="002F51C4"/>
    <w:rsid w:val="002F6ABF"/>
    <w:rsid w:val="003155A0"/>
    <w:rsid w:val="00317D3D"/>
    <w:rsid w:val="003203E0"/>
    <w:rsid w:val="003256FD"/>
    <w:rsid w:val="003330E8"/>
    <w:rsid w:val="003614BB"/>
    <w:rsid w:val="003650EE"/>
    <w:rsid w:val="003652AA"/>
    <w:rsid w:val="00374742"/>
    <w:rsid w:val="00375FC2"/>
    <w:rsid w:val="003806D7"/>
    <w:rsid w:val="003866D6"/>
    <w:rsid w:val="003923C8"/>
    <w:rsid w:val="0039264E"/>
    <w:rsid w:val="003A7658"/>
    <w:rsid w:val="003C13FC"/>
    <w:rsid w:val="003D4002"/>
    <w:rsid w:val="003E2D05"/>
    <w:rsid w:val="004260FB"/>
    <w:rsid w:val="00444F9E"/>
    <w:rsid w:val="00446473"/>
    <w:rsid w:val="00447144"/>
    <w:rsid w:val="00453088"/>
    <w:rsid w:val="004846C0"/>
    <w:rsid w:val="00486F1F"/>
    <w:rsid w:val="004952DB"/>
    <w:rsid w:val="004D266C"/>
    <w:rsid w:val="004F6118"/>
    <w:rsid w:val="00506789"/>
    <w:rsid w:val="00507308"/>
    <w:rsid w:val="005155E3"/>
    <w:rsid w:val="00540214"/>
    <w:rsid w:val="00540E1F"/>
    <w:rsid w:val="005441F3"/>
    <w:rsid w:val="00547A86"/>
    <w:rsid w:val="0055030F"/>
    <w:rsid w:val="005535F2"/>
    <w:rsid w:val="005630EF"/>
    <w:rsid w:val="005719FE"/>
    <w:rsid w:val="00596F6C"/>
    <w:rsid w:val="005A6D9B"/>
    <w:rsid w:val="005C0C18"/>
    <w:rsid w:val="005C6571"/>
    <w:rsid w:val="005D7988"/>
    <w:rsid w:val="005F69C2"/>
    <w:rsid w:val="006042E6"/>
    <w:rsid w:val="00610173"/>
    <w:rsid w:val="00614322"/>
    <w:rsid w:val="00622494"/>
    <w:rsid w:val="00623776"/>
    <w:rsid w:val="00633158"/>
    <w:rsid w:val="00647A86"/>
    <w:rsid w:val="00660E1A"/>
    <w:rsid w:val="006644F3"/>
    <w:rsid w:val="0067228F"/>
    <w:rsid w:val="006B61C4"/>
    <w:rsid w:val="006C4159"/>
    <w:rsid w:val="006C41B3"/>
    <w:rsid w:val="006C546F"/>
    <w:rsid w:val="006C7347"/>
    <w:rsid w:val="006D72EB"/>
    <w:rsid w:val="006F17AB"/>
    <w:rsid w:val="006F46E5"/>
    <w:rsid w:val="006F663B"/>
    <w:rsid w:val="007072F2"/>
    <w:rsid w:val="00735EB7"/>
    <w:rsid w:val="00750964"/>
    <w:rsid w:val="00754650"/>
    <w:rsid w:val="00754F4C"/>
    <w:rsid w:val="007951F1"/>
    <w:rsid w:val="007C101D"/>
    <w:rsid w:val="007E233F"/>
    <w:rsid w:val="007E42CB"/>
    <w:rsid w:val="007F4A20"/>
    <w:rsid w:val="007F6659"/>
    <w:rsid w:val="008006E6"/>
    <w:rsid w:val="0080244A"/>
    <w:rsid w:val="00812240"/>
    <w:rsid w:val="0081617E"/>
    <w:rsid w:val="00825897"/>
    <w:rsid w:val="00825D97"/>
    <w:rsid w:val="00850202"/>
    <w:rsid w:val="00854FA9"/>
    <w:rsid w:val="0086702E"/>
    <w:rsid w:val="008734FD"/>
    <w:rsid w:val="0088030A"/>
    <w:rsid w:val="008B1E99"/>
    <w:rsid w:val="008B6BD7"/>
    <w:rsid w:val="008B70D0"/>
    <w:rsid w:val="008D0122"/>
    <w:rsid w:val="008E3393"/>
    <w:rsid w:val="008F4338"/>
    <w:rsid w:val="00905EFF"/>
    <w:rsid w:val="00915656"/>
    <w:rsid w:val="00916FD9"/>
    <w:rsid w:val="00923E0E"/>
    <w:rsid w:val="0093202F"/>
    <w:rsid w:val="00934997"/>
    <w:rsid w:val="00934C78"/>
    <w:rsid w:val="00943EF6"/>
    <w:rsid w:val="009508FE"/>
    <w:rsid w:val="00955AFC"/>
    <w:rsid w:val="0097202B"/>
    <w:rsid w:val="00974B1F"/>
    <w:rsid w:val="00983159"/>
    <w:rsid w:val="009860C7"/>
    <w:rsid w:val="00992039"/>
    <w:rsid w:val="009A7692"/>
    <w:rsid w:val="009B4D74"/>
    <w:rsid w:val="009D394F"/>
    <w:rsid w:val="009D3B4E"/>
    <w:rsid w:val="009E22D7"/>
    <w:rsid w:val="009E41A3"/>
    <w:rsid w:val="009E4673"/>
    <w:rsid w:val="009F172B"/>
    <w:rsid w:val="00A05FBD"/>
    <w:rsid w:val="00A06F0E"/>
    <w:rsid w:val="00A15841"/>
    <w:rsid w:val="00A17F27"/>
    <w:rsid w:val="00A27DC8"/>
    <w:rsid w:val="00A349F8"/>
    <w:rsid w:val="00A63432"/>
    <w:rsid w:val="00A67E86"/>
    <w:rsid w:val="00A9353C"/>
    <w:rsid w:val="00AC041F"/>
    <w:rsid w:val="00AC1943"/>
    <w:rsid w:val="00AD4C5D"/>
    <w:rsid w:val="00AD64A1"/>
    <w:rsid w:val="00AE2E48"/>
    <w:rsid w:val="00AE5ABA"/>
    <w:rsid w:val="00B112E8"/>
    <w:rsid w:val="00B156C2"/>
    <w:rsid w:val="00B2299D"/>
    <w:rsid w:val="00B34F12"/>
    <w:rsid w:val="00B4568D"/>
    <w:rsid w:val="00B603E1"/>
    <w:rsid w:val="00B62A1E"/>
    <w:rsid w:val="00B76249"/>
    <w:rsid w:val="00B92234"/>
    <w:rsid w:val="00B959F7"/>
    <w:rsid w:val="00BA5C0F"/>
    <w:rsid w:val="00BB3D5D"/>
    <w:rsid w:val="00BB4447"/>
    <w:rsid w:val="00BE14DF"/>
    <w:rsid w:val="00BE3705"/>
    <w:rsid w:val="00C01DE9"/>
    <w:rsid w:val="00C131B1"/>
    <w:rsid w:val="00C204BE"/>
    <w:rsid w:val="00C2135F"/>
    <w:rsid w:val="00C304BF"/>
    <w:rsid w:val="00C3188F"/>
    <w:rsid w:val="00C34D40"/>
    <w:rsid w:val="00C45252"/>
    <w:rsid w:val="00C533A7"/>
    <w:rsid w:val="00C60004"/>
    <w:rsid w:val="00C65731"/>
    <w:rsid w:val="00C82110"/>
    <w:rsid w:val="00CA55B5"/>
    <w:rsid w:val="00CA6071"/>
    <w:rsid w:val="00CB2EB5"/>
    <w:rsid w:val="00CB5A5C"/>
    <w:rsid w:val="00CB7EF1"/>
    <w:rsid w:val="00CC22B0"/>
    <w:rsid w:val="00CD2D0F"/>
    <w:rsid w:val="00CD3218"/>
    <w:rsid w:val="00CD7DCA"/>
    <w:rsid w:val="00CE27A2"/>
    <w:rsid w:val="00CE2828"/>
    <w:rsid w:val="00CF7E43"/>
    <w:rsid w:val="00D012A7"/>
    <w:rsid w:val="00D04BDE"/>
    <w:rsid w:val="00D122C1"/>
    <w:rsid w:val="00D15FD7"/>
    <w:rsid w:val="00D42875"/>
    <w:rsid w:val="00D43CC0"/>
    <w:rsid w:val="00D44704"/>
    <w:rsid w:val="00D533D8"/>
    <w:rsid w:val="00D5585A"/>
    <w:rsid w:val="00D62D1A"/>
    <w:rsid w:val="00D64B1C"/>
    <w:rsid w:val="00D650B8"/>
    <w:rsid w:val="00D65295"/>
    <w:rsid w:val="00D73DA5"/>
    <w:rsid w:val="00D757B3"/>
    <w:rsid w:val="00D77C14"/>
    <w:rsid w:val="00DA39A0"/>
    <w:rsid w:val="00DA5E0F"/>
    <w:rsid w:val="00DA64FE"/>
    <w:rsid w:val="00DB39BE"/>
    <w:rsid w:val="00DC1DD1"/>
    <w:rsid w:val="00DC39B9"/>
    <w:rsid w:val="00DC554D"/>
    <w:rsid w:val="00DC5BF3"/>
    <w:rsid w:val="00DC6180"/>
    <w:rsid w:val="00DD1BE8"/>
    <w:rsid w:val="00DE700B"/>
    <w:rsid w:val="00E072CA"/>
    <w:rsid w:val="00E17DA8"/>
    <w:rsid w:val="00E224AF"/>
    <w:rsid w:val="00E26709"/>
    <w:rsid w:val="00E35B94"/>
    <w:rsid w:val="00E36640"/>
    <w:rsid w:val="00E56EBD"/>
    <w:rsid w:val="00E81E3A"/>
    <w:rsid w:val="00E87A1A"/>
    <w:rsid w:val="00EA3869"/>
    <w:rsid w:val="00EA77AC"/>
    <w:rsid w:val="00EB4507"/>
    <w:rsid w:val="00EB5A42"/>
    <w:rsid w:val="00EC1994"/>
    <w:rsid w:val="00ED0469"/>
    <w:rsid w:val="00EF6CC2"/>
    <w:rsid w:val="00F02527"/>
    <w:rsid w:val="00F15BB5"/>
    <w:rsid w:val="00F16385"/>
    <w:rsid w:val="00F34B3B"/>
    <w:rsid w:val="00F403B3"/>
    <w:rsid w:val="00F411EB"/>
    <w:rsid w:val="00F443D8"/>
    <w:rsid w:val="00F47182"/>
    <w:rsid w:val="00F65C19"/>
    <w:rsid w:val="00F81109"/>
    <w:rsid w:val="00F85F04"/>
    <w:rsid w:val="00F93FE4"/>
    <w:rsid w:val="00F94407"/>
    <w:rsid w:val="00FA0174"/>
    <w:rsid w:val="00FD7C40"/>
    <w:rsid w:val="00FE2455"/>
    <w:rsid w:val="00FF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F52586"/>
  <w15:docId w15:val="{510FE93C-CEB6-4671-B750-A2093F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6C2"/>
    <w:rPr>
      <w:sz w:val="16"/>
      <w:szCs w:val="16"/>
    </w:rPr>
  </w:style>
  <w:style w:type="paragraph" w:styleId="CommentText">
    <w:name w:val="annotation text"/>
    <w:basedOn w:val="Normal"/>
    <w:link w:val="CommentTextChar"/>
    <w:uiPriority w:val="99"/>
    <w:semiHidden/>
    <w:unhideWhenUsed/>
    <w:rsid w:val="00B156C2"/>
    <w:pPr>
      <w:spacing w:line="240" w:lineRule="auto"/>
    </w:pPr>
    <w:rPr>
      <w:sz w:val="20"/>
      <w:szCs w:val="20"/>
    </w:rPr>
  </w:style>
  <w:style w:type="character" w:customStyle="1" w:styleId="CommentTextChar">
    <w:name w:val="Comment Text Char"/>
    <w:basedOn w:val="DefaultParagraphFont"/>
    <w:link w:val="CommentText"/>
    <w:uiPriority w:val="99"/>
    <w:semiHidden/>
    <w:rsid w:val="00B156C2"/>
    <w:rPr>
      <w:sz w:val="20"/>
      <w:szCs w:val="20"/>
    </w:rPr>
  </w:style>
  <w:style w:type="paragraph" w:styleId="CommentSubject">
    <w:name w:val="annotation subject"/>
    <w:basedOn w:val="CommentText"/>
    <w:next w:val="CommentText"/>
    <w:link w:val="CommentSubjectChar"/>
    <w:uiPriority w:val="99"/>
    <w:semiHidden/>
    <w:unhideWhenUsed/>
    <w:rsid w:val="00B156C2"/>
    <w:rPr>
      <w:b/>
      <w:bCs/>
    </w:rPr>
  </w:style>
  <w:style w:type="character" w:customStyle="1" w:styleId="CommentSubjectChar">
    <w:name w:val="Comment Subject Char"/>
    <w:basedOn w:val="CommentTextChar"/>
    <w:link w:val="CommentSubject"/>
    <w:uiPriority w:val="99"/>
    <w:semiHidden/>
    <w:rsid w:val="00B156C2"/>
    <w:rPr>
      <w:b/>
      <w:bCs/>
      <w:sz w:val="20"/>
      <w:szCs w:val="20"/>
    </w:rPr>
  </w:style>
  <w:style w:type="paragraph" w:styleId="BalloonText">
    <w:name w:val="Balloon Text"/>
    <w:basedOn w:val="Normal"/>
    <w:link w:val="BalloonTextChar"/>
    <w:uiPriority w:val="99"/>
    <w:semiHidden/>
    <w:unhideWhenUsed/>
    <w:rsid w:val="00B1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C2"/>
    <w:rPr>
      <w:rFonts w:ascii="Tahoma" w:hAnsi="Tahoma" w:cs="Tahoma"/>
      <w:sz w:val="16"/>
      <w:szCs w:val="16"/>
    </w:rPr>
  </w:style>
  <w:style w:type="paragraph" w:styleId="Footer">
    <w:name w:val="footer"/>
    <w:basedOn w:val="Normal"/>
    <w:link w:val="FooterChar"/>
    <w:uiPriority w:val="99"/>
    <w:unhideWhenUsed/>
    <w:rsid w:val="00825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5897"/>
  </w:style>
  <w:style w:type="character" w:styleId="PageNumber">
    <w:name w:val="page number"/>
    <w:basedOn w:val="DefaultParagraphFont"/>
    <w:uiPriority w:val="99"/>
    <w:semiHidden/>
    <w:unhideWhenUsed/>
    <w:rsid w:val="00825897"/>
  </w:style>
  <w:style w:type="paragraph" w:styleId="Header">
    <w:name w:val="header"/>
    <w:basedOn w:val="Normal"/>
    <w:link w:val="HeaderChar"/>
    <w:uiPriority w:val="99"/>
    <w:unhideWhenUsed/>
    <w:rsid w:val="00825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5897"/>
  </w:style>
  <w:style w:type="character" w:styleId="Hyperlink">
    <w:name w:val="Hyperlink"/>
    <w:basedOn w:val="DefaultParagraphFont"/>
    <w:uiPriority w:val="99"/>
    <w:unhideWhenUsed/>
    <w:rsid w:val="00BE14DF"/>
    <w:rPr>
      <w:color w:val="0000FF" w:themeColor="hyperlink"/>
      <w:u w:val="single"/>
    </w:rPr>
  </w:style>
  <w:style w:type="character" w:styleId="FollowedHyperlink">
    <w:name w:val="FollowedHyperlink"/>
    <w:basedOn w:val="DefaultParagraphFont"/>
    <w:uiPriority w:val="99"/>
    <w:semiHidden/>
    <w:unhideWhenUsed/>
    <w:rsid w:val="002F0A36"/>
    <w:rPr>
      <w:color w:val="800080" w:themeColor="followedHyperlink"/>
      <w:u w:val="single"/>
    </w:rPr>
  </w:style>
  <w:style w:type="character" w:styleId="UnresolvedMention">
    <w:name w:val="Unresolved Mention"/>
    <w:basedOn w:val="DefaultParagraphFont"/>
    <w:uiPriority w:val="99"/>
    <w:semiHidden/>
    <w:unhideWhenUsed/>
    <w:rsid w:val="009508FE"/>
    <w:rPr>
      <w:color w:val="605E5C"/>
      <w:shd w:val="clear" w:color="auto" w:fill="E1DFDD"/>
    </w:rPr>
  </w:style>
  <w:style w:type="paragraph" w:styleId="ListParagraph">
    <w:name w:val="List Paragraph"/>
    <w:basedOn w:val="Normal"/>
    <w:uiPriority w:val="34"/>
    <w:qFormat/>
    <w:rsid w:val="000B4106"/>
    <w:pPr>
      <w:ind w:left="720"/>
      <w:contextualSpacing/>
    </w:pPr>
  </w:style>
  <w:style w:type="character" w:styleId="Strong">
    <w:name w:val="Strong"/>
    <w:basedOn w:val="DefaultParagraphFont"/>
    <w:uiPriority w:val="22"/>
    <w:qFormat/>
    <w:rsid w:val="000B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51252">
      <w:bodyDiv w:val="1"/>
      <w:marLeft w:val="0"/>
      <w:marRight w:val="0"/>
      <w:marTop w:val="0"/>
      <w:marBottom w:val="0"/>
      <w:divBdr>
        <w:top w:val="none" w:sz="0" w:space="0" w:color="auto"/>
        <w:left w:val="none" w:sz="0" w:space="0" w:color="auto"/>
        <w:bottom w:val="none" w:sz="0" w:space="0" w:color="auto"/>
        <w:right w:val="none" w:sz="0" w:space="0" w:color="auto"/>
      </w:divBdr>
      <w:divsChild>
        <w:div w:id="1956591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4447">
              <w:marLeft w:val="0"/>
              <w:marRight w:val="0"/>
              <w:marTop w:val="0"/>
              <w:marBottom w:val="0"/>
              <w:divBdr>
                <w:top w:val="none" w:sz="0" w:space="0" w:color="auto"/>
                <w:left w:val="none" w:sz="0" w:space="0" w:color="auto"/>
                <w:bottom w:val="none" w:sz="0" w:space="0" w:color="auto"/>
                <w:right w:val="none" w:sz="0" w:space="0" w:color="auto"/>
              </w:divBdr>
              <w:divsChild>
                <w:div w:id="12859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748">
      <w:bodyDiv w:val="1"/>
      <w:marLeft w:val="0"/>
      <w:marRight w:val="0"/>
      <w:marTop w:val="0"/>
      <w:marBottom w:val="0"/>
      <w:divBdr>
        <w:top w:val="none" w:sz="0" w:space="0" w:color="auto"/>
        <w:left w:val="none" w:sz="0" w:space="0" w:color="auto"/>
        <w:bottom w:val="none" w:sz="0" w:space="0" w:color="auto"/>
        <w:right w:val="none" w:sz="0" w:space="0" w:color="auto"/>
      </w:divBdr>
      <w:divsChild>
        <w:div w:id="145444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758">
              <w:marLeft w:val="0"/>
              <w:marRight w:val="0"/>
              <w:marTop w:val="0"/>
              <w:marBottom w:val="0"/>
              <w:divBdr>
                <w:top w:val="none" w:sz="0" w:space="0" w:color="auto"/>
                <w:left w:val="none" w:sz="0" w:space="0" w:color="auto"/>
                <w:bottom w:val="none" w:sz="0" w:space="0" w:color="auto"/>
                <w:right w:val="none" w:sz="0" w:space="0" w:color="auto"/>
              </w:divBdr>
              <w:divsChild>
                <w:div w:id="109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7233">
      <w:bodyDiv w:val="1"/>
      <w:marLeft w:val="0"/>
      <w:marRight w:val="0"/>
      <w:marTop w:val="0"/>
      <w:marBottom w:val="0"/>
      <w:divBdr>
        <w:top w:val="none" w:sz="0" w:space="0" w:color="auto"/>
        <w:left w:val="none" w:sz="0" w:space="0" w:color="auto"/>
        <w:bottom w:val="none" w:sz="0" w:space="0" w:color="auto"/>
        <w:right w:val="none" w:sz="0" w:space="0" w:color="auto"/>
      </w:divBdr>
      <w:divsChild>
        <w:div w:id="135923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64680">
              <w:marLeft w:val="0"/>
              <w:marRight w:val="0"/>
              <w:marTop w:val="0"/>
              <w:marBottom w:val="0"/>
              <w:divBdr>
                <w:top w:val="none" w:sz="0" w:space="0" w:color="auto"/>
                <w:left w:val="none" w:sz="0" w:space="0" w:color="auto"/>
                <w:bottom w:val="none" w:sz="0" w:space="0" w:color="auto"/>
                <w:right w:val="none" w:sz="0" w:space="0" w:color="auto"/>
              </w:divBdr>
              <w:divsChild>
                <w:div w:id="818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stlaw.com/Document/I03f4d931eee311e28578f7ccc38dcbee/View/FullText.html?originationContext=document&amp;vr=3.0&amp;rs=cblt1.0&amp;transitionType=DocumentItem&amp;contextData=(sc.Doc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William Tanoury</dc:creator>
  <cp:lastModifiedBy>Paul Cataudella</cp:lastModifiedBy>
  <cp:revision>3</cp:revision>
  <cp:lastPrinted>2015-04-30T16:45:00Z</cp:lastPrinted>
  <dcterms:created xsi:type="dcterms:W3CDTF">2020-08-06T17:26:00Z</dcterms:created>
  <dcterms:modified xsi:type="dcterms:W3CDTF">2020-08-06T17:27:00Z</dcterms:modified>
</cp:coreProperties>
</file>